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center"/>
        <w:rPr>
          <w:rFonts w:ascii="Arial" w:hAnsi="Arial" w:cs="Arial"/>
          <w:b/>
          <w:smallCaps/>
          <w:sz w:val="22"/>
          <w:szCs w:val="22"/>
        </w:rPr>
      </w:pPr>
      <w:r w:rsidRPr="00440B9F">
        <w:rPr>
          <w:rFonts w:ascii="Arial" w:hAnsi="Arial" w:cs="Arial"/>
          <w:b/>
          <w:smallCaps/>
          <w:sz w:val="22"/>
          <w:szCs w:val="22"/>
        </w:rPr>
        <w:t>Conclusion</w:t>
      </w: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240" w:lineRule="auto"/>
        <w:jc w:val="both"/>
        <w:rPr>
          <w:rFonts w:ascii="Arial" w:hAnsi="Arial" w:cs="Arial"/>
          <w:b/>
          <w:smallCaps/>
          <w:sz w:val="22"/>
          <w:szCs w:val="22"/>
        </w:rPr>
      </w:pP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The Protestant Circle was a unique and complex network of individuals and ideas, which was specific to its time, place and location.</w:t>
      </w:r>
      <w:r w:rsidRPr="00440B9F">
        <w:rPr>
          <w:rFonts w:ascii="Palatino Linotype" w:hAnsi="Palatino Linotype"/>
          <w:sz w:val="22"/>
          <w:szCs w:val="22"/>
          <w:vertAlign w:val="superscript"/>
        </w:rPr>
        <w:footnoteReference w:id="2"/>
      </w:r>
      <w:r w:rsidRPr="00440B9F">
        <w:rPr>
          <w:rFonts w:ascii="Palatino Linotype" w:hAnsi="Palatino Linotype"/>
          <w:sz w:val="22"/>
          <w:szCs w:val="22"/>
        </w:rPr>
        <w:t xml:space="preserve"> It included persons from different nations, religious backgrounds, economic standings and educational certifications. Despite this diversity, the Protestant Circle initially emerged at the meeting point or frontier site between two equality vibrant societies: the Antebellum United States and Ottoman Syria on the eve of the </w:t>
      </w:r>
      <w:r w:rsidRPr="00440B9F">
        <w:rPr>
          <w:rFonts w:ascii="Palatino Linotype" w:hAnsi="Palatino Linotype"/>
          <w:i/>
          <w:sz w:val="22"/>
          <w:szCs w:val="22"/>
        </w:rPr>
        <w:t xml:space="preserve">Tanzimat </w:t>
      </w:r>
      <w:r w:rsidRPr="00440B9F">
        <w:rPr>
          <w:rFonts w:ascii="Palatino Linotype" w:hAnsi="Palatino Linotype"/>
          <w:sz w:val="22"/>
          <w:szCs w:val="22"/>
        </w:rPr>
        <w:t>reforms. It was due to the social, political and cultural transformations within these societies that a space was created for this diverse group of individuals to interact and exchange ideas.</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Changes in America allowed for a group of young adults, who were inspired by a revival message and felt called to reform the ills of the world, to break the confines of their communities, leave their families and pursue a new life in the Holy Lands. Technological innovations alleviated their journeys across the Atlantic and eased the communication links from this missionary post to the ABCFM’s Prudential Committee in Boston. While this encouraged the movement of individual Americans, their ideas and goods to the eastern Mediterranean region, the Syrian Station was not an imposition of American Protestantism onto an impassive and sterile culture. Rather, the changes in Ottoman Syria, which included the dissolution of the </w:t>
      </w:r>
      <w:r w:rsidRPr="00440B9F">
        <w:rPr>
          <w:rFonts w:ascii="Palatino Linotype" w:hAnsi="Palatino Linotype"/>
          <w:i/>
          <w:sz w:val="22"/>
          <w:szCs w:val="22"/>
        </w:rPr>
        <w:t>iqt</w:t>
      </w:r>
      <w:r w:rsidRPr="00440B9F">
        <w:rPr>
          <w:rFonts w:ascii="Palatino Linotype" w:hAnsi="Palatino Linotype"/>
          <w:bCs/>
          <w:i/>
          <w:sz w:val="22"/>
          <w:szCs w:val="22"/>
        </w:rPr>
        <w:t>ā</w:t>
      </w:r>
      <w:r w:rsidRPr="00440B9F">
        <w:rPr>
          <w:rFonts w:ascii="Palatino Linotype" w:hAnsi="Palatino Linotype"/>
          <w:sz w:val="22"/>
          <w:szCs w:val="22"/>
        </w:rPr>
        <w:t xml:space="preserve">, the modifications of economic distributions and the transformation of religious identities, allowed for some Syrians to be receptive to the ABCFM missionaries and positively engaged with their evangelical message. One specific change that was highlighted in this thesis was the rise of Beirut as the prominent port city in Syria. The new economic, social and religious opportunities that arose at this location attracted individuals from around the region. It was often through intermingling with different groups and experimenting with new identities that Syrians came across and recognised the unique culture and religion offered by the ABCFM missionaries and the Protestants Circle. The spatial development of Beirut encouraged this encounter, for the once marginalised locations of the Protestants amongst the sparsely populated and occasionally dangerous mulberry gardens were transformed into an important space for the innovative cultural expressions of the new Beirutis by mid-century. </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Although previous missionary encounters and changes within the </w:t>
      </w:r>
      <w:r w:rsidRPr="00440B9F">
        <w:rPr>
          <w:rFonts w:ascii="Palatino Linotype" w:hAnsi="Palatino Linotype"/>
          <w:i/>
          <w:sz w:val="22"/>
          <w:szCs w:val="22"/>
        </w:rPr>
        <w:t>Rum</w:t>
      </w:r>
      <w:r w:rsidRPr="00440B9F">
        <w:rPr>
          <w:rFonts w:ascii="Palatino Linotype" w:hAnsi="Palatino Linotype"/>
          <w:sz w:val="22"/>
          <w:szCs w:val="22"/>
        </w:rPr>
        <w:t xml:space="preserve"> established a framework that allowed some Syrians to be responsive to the concepts introduced by the ABCFM missionaries, it was only in the environment of the early to mid-nineteenth century that this specific community could emerge. It was during this period that the innovative movements within Christian communities were recognised as distinct Churches and millets, while the reforms of the </w:t>
      </w:r>
      <w:r w:rsidRPr="00440B9F">
        <w:rPr>
          <w:rFonts w:ascii="Palatino Linotype" w:hAnsi="Palatino Linotype"/>
          <w:i/>
          <w:sz w:val="22"/>
          <w:szCs w:val="22"/>
        </w:rPr>
        <w:t xml:space="preserve">Tanzimat </w:t>
      </w:r>
      <w:r w:rsidRPr="00440B9F">
        <w:rPr>
          <w:rFonts w:ascii="Palatino Linotype" w:hAnsi="Palatino Linotype"/>
          <w:sz w:val="22"/>
          <w:szCs w:val="22"/>
        </w:rPr>
        <w:t xml:space="preserve">introduced new methods of monitoring Ottoman subjects, one of which was direct petition to the Porte. These changes allowed for some Syria Protestant to submit protests to Ottoman officials and demand that their newly formulated rights, as guaranteed by the Hatt-ı Sherif of Gülhane, be enforced. In so doing (and contradictory to the unifying aims of the </w:t>
      </w:r>
      <w:r w:rsidRPr="00440B9F">
        <w:rPr>
          <w:rFonts w:ascii="Palatino Linotype" w:hAnsi="Palatino Linotype"/>
          <w:i/>
          <w:sz w:val="22"/>
          <w:szCs w:val="22"/>
        </w:rPr>
        <w:t xml:space="preserve">Tanzimat </w:t>
      </w:r>
      <w:r w:rsidRPr="00440B9F">
        <w:rPr>
          <w:rFonts w:ascii="Palatino Linotype" w:hAnsi="Palatino Linotype"/>
          <w:sz w:val="22"/>
          <w:szCs w:val="22"/>
        </w:rPr>
        <w:t>as well as the original goals of the ABCFM), these Protestants asserted a new, self-constructed religious identity and requested that that their new community be officially recognised, which it was in 1848.</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 xml:space="preserve"> </w:t>
      </w:r>
      <w:r w:rsidRPr="00440B9F">
        <w:rPr>
          <w:rFonts w:ascii="Palatino Linotype" w:hAnsi="Palatino Linotype"/>
          <w:sz w:val="22"/>
          <w:szCs w:val="22"/>
        </w:rPr>
        <w:tab/>
        <w:t>Similar to other missionary and colonial interactions however, this community was plagued by racial inequalities, which problematised the agency enacted by its members and significantly affected the relationships that developed within the Protestant Circle. The ABCFM missionaries presented themselves to be models of Protestant piety, educational advancement and cultural refinement, so that their definitions of Protestantism functioned as the normative terms for the new community. While this limited many Syrians to comparatively marginal roles within the Circle, this study demonstrated that the Protestant Circle was a hybrid community. On the one hand, the ABCFM’s work in the region was severely influenced by its Syrian context. The original location for their Near East mission for example, was relocated from Palestine to Beirut, while war and the urban development of this city affected their subsequent activities. The missionaries were also dependent upon Syrians to secure housing, food and to create links with (and translate to) their Syrian neighbours. On the other hand, Syrian Protestants were often excommunicated from their original churches and communities due their Protestant beliefs or employment by the ABCFM. This made them socially and politically dependent upon the missionaries. Despite this, the foods eaten by Syrian Protestants, their style of bedding, the languages spoken by their children and the theology they advocated was not the indoctrination or mimicry of American culture and religion, but rather, a negotiation of the different influences and demands upon their identity. For example, the Syrians’ independent assertions of the Protestant faith and requests for additional schools conflicted with the agenda promoted by the ABCFM’s Prudential Committee in Boston and forced the ABCFM missionaries to navigate these two opposing demands upon their work. This not only created divisions within the ABCFM missionaries, which prevented them from fully controlling the development of Protestantism, but many Syrian Protestants articulated frustrations at their continued marginalisation within the community and pursued alternative channels to express their hybrid identities.</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Narrowing the analysis upon gender illuminated other aspects of this dialectic encounter, particularly the important role of women in articulating and reproducing the new community. Although the roles for women were focused upon the home and narrowed onto providing for their families and other women by mid-century, women’s actual ‘housekeeping’ and mothering activities challenges a simplistic reading of these women’s work, even if their entire day was spent inside their home. Missionary women neither cleaned, nor cooked on a regular basis, but instructed their servants to perform these tasks, while missionary women met with visitors, ensured the proper arrangements for temporary boarders, dispensed medicine, taught at classes held in their gardens and prayed with fellow Protestants. Many Syrian Protestant women delayed (or even rejected) their role as wife and mother in order to pursue educational employment. In other words, Protestant households were busy, dynamic spaces, where the hybrid culture of this community was defined, debated and performed over the dinner table or in the parlour, illuminating the importance of women’s work (and the home) in this intercultural dialogue.</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activities performed by women to define their gender also illuminated the divisions that separated Protestant women, the most decisive being race. The roles for women, their social networks, educational qualifications and religious practices often differentiated Syrian women from missionary women. Although intimate bonds linked missionary and Syrian women, particularly through the mother-daughter relationships that developed with the adoption of boarding students, Syrian women were never regarded as equals to their missionary colleagues. Rather, the racial and gendered inequalities that defined the Protestant Circle compounded each other to marginalise Syrian Protestant women. However, the alternative theologies articulated by women (such as the necessity for infant baptism), their delaying of marriages and pursuit of employment at non-ABCFM schools can be read as challenges to their marginal role within the Protestant Circle and negotiation of their gendered, Protestant identity.</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Reviewing this material prompts the question, what then was the link between the ABCFM’s mission work in Syria, the Protestant Circle and ‘Modernity’? Members of the Protestant Circle, such as Butrus al-Bustani and Mikhayil Mishaqa, and their educational institutions, including the DeForest’s Female Boarding School and the later Syrian Protestant College, have been remembered as both modern and modernising.</w:t>
      </w:r>
      <w:r w:rsidRPr="00440B9F">
        <w:rPr>
          <w:rStyle w:val="FootnoteReference"/>
          <w:rFonts w:ascii="Palatino Linotype" w:hAnsi="Palatino Linotype"/>
          <w:sz w:val="22"/>
          <w:szCs w:val="22"/>
        </w:rPr>
        <w:footnoteReference w:id="3"/>
      </w:r>
      <w:r w:rsidRPr="00440B9F">
        <w:rPr>
          <w:rFonts w:ascii="Palatino Linotype" w:hAnsi="Palatino Linotype"/>
          <w:sz w:val="22"/>
          <w:szCs w:val="22"/>
        </w:rPr>
        <w:t xml:space="preserve"> Analysing the culture and social relations within the Protestant Circle problematises this association however, for the aim of this community was not to produce modern, enlightened, civilised individuals, but rather, Protestants. The community criticised (and in some ways excommunicated) those who pursued the ‘benefits of modernity’ without the piousness of a reformed theology. This was particularly true of the Protestant Levantines who asserted a Protestant identity in order to secure economic and political prestige. The goal of the ABCFM missionaries and the Protestant Circle was not to modernise the Syrian population, but to delineate the proper ways for a Protestant to live with modernity in this region. They encouraged Syrians to become literate, so that individuals could personally engage with the written message of the Bible and be guided by the models presented in Evangelical literature. The Protestants employed technological developments to improve their printing services, which allowed for more tracts and translations of the Bible to be circulated. Discoveries in modern sciences were used by Protestant women to justified their argument that swaddling harmed children’s health, while charms and other ‘superstitious’ activities had no effect on preventing illness. Women were increasingly told to employ their Protestant education to guide the moral and physical development of their children, while supporting their husband’s evangelical work at nurturing the Protestant Church. The Protestant Circle thus represented a hybrid mixture of identities and a unique interpretation on what it meant to be both modern and Christian.</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War broke out on Mount Lebanon during the summer of 1860. During these two violent months, many of the major cities were ruined, crops destroyed and trade interrupted, which forced many to seek safety in Beirut and Damascus.</w:t>
      </w:r>
      <w:r w:rsidRPr="00440B9F">
        <w:rPr>
          <w:rFonts w:ascii="Palatino Linotype" w:hAnsi="Palatino Linotype"/>
          <w:sz w:val="22"/>
          <w:szCs w:val="22"/>
          <w:vertAlign w:val="superscript"/>
        </w:rPr>
        <w:footnoteReference w:id="4"/>
      </w:r>
      <w:r w:rsidRPr="00440B9F">
        <w:rPr>
          <w:rFonts w:ascii="Palatino Linotype" w:hAnsi="Palatino Linotype"/>
          <w:sz w:val="22"/>
          <w:szCs w:val="22"/>
        </w:rPr>
        <w:t xml:space="preserve"> This crisis marked the end of the Protestant Circle for it emphasised the tensions and changes that emerged during the 1840s and 1850s, which became fully manifested within the post-war context. Through these changes, the centrality of the ABCFM missionaries was undercut by independent assertions of Protestant culture and religion by both new missionary organisations and from the Circle’s members. While the Protestant Church continued, many aspects of the Protestant capital outlined in this thesis were reconfigured and adapted to the new political, religious and social landscape that defined late nineteenth century Syria. As a result, the </w:t>
      </w:r>
      <w:r w:rsidRPr="00440B9F">
        <w:rPr>
          <w:rFonts w:ascii="Palatino Linotype" w:hAnsi="Palatino Linotype" w:cs="Arial"/>
          <w:i/>
          <w:sz w:val="22"/>
          <w:szCs w:val="22"/>
        </w:rPr>
        <w:t>madh</w:t>
      </w:r>
      <w:r w:rsidRPr="00440B9F">
        <w:rPr>
          <w:rFonts w:ascii="KoufrUni" w:hAnsi="KoufrUni" w:cs="Arial"/>
          <w:i/>
          <w:sz w:val="22"/>
          <w:szCs w:val="22"/>
        </w:rPr>
        <w:t>ā</w:t>
      </w:r>
      <w:r w:rsidRPr="00440B9F">
        <w:rPr>
          <w:rFonts w:ascii="Palatino Linotype" w:hAnsi="Palatino Linotype" w:cs="Arial"/>
          <w:i/>
          <w:sz w:val="22"/>
          <w:szCs w:val="22"/>
        </w:rPr>
        <w:t>bi</w:t>
      </w:r>
      <w:r w:rsidRPr="00440B9F">
        <w:rPr>
          <w:rFonts w:ascii="JaghbUni" w:hAnsi="JaghbUni" w:cs="Arial"/>
          <w:i/>
          <w:sz w:val="22"/>
          <w:szCs w:val="22"/>
        </w:rPr>
        <w:t>ḥ</w:t>
      </w:r>
      <w:r w:rsidRPr="00440B9F">
        <w:rPr>
          <w:rFonts w:ascii="Palatino Linotype" w:hAnsi="Palatino Linotype" w:cs="Arial"/>
          <w:i/>
          <w:sz w:val="22"/>
          <w:szCs w:val="22"/>
        </w:rPr>
        <w:t xml:space="preserve"> al-sittīn</w:t>
      </w:r>
      <w:r w:rsidRPr="00440B9F">
        <w:rPr>
          <w:rFonts w:ascii="Palatino Linotype" w:hAnsi="Palatino Linotype"/>
          <w:sz w:val="22"/>
          <w:szCs w:val="22"/>
        </w:rPr>
        <w:t xml:space="preserve"> (Massacres of 1860) represents the conclusion to the Protestant Circle and the unique exchange that developed between the ABCFM missionaries and residents of Syria.</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It was during the dangerous and volatile summer of 1860 that John Wortabet returned to Syria after a year long period of study in Edinburgh, Scotland. While in Edinburgh, John became associated with the United Presbyterian Church and made the important decision to transfer his ecclesiastical membership from the ABCFM to the UPC. This transfer released John from his position as a ‘native pastor’ for the ECB and allowed him to be hired as a UPC missionary to the Jews in Aleppo.</w:t>
      </w:r>
      <w:r w:rsidRPr="00440B9F">
        <w:rPr>
          <w:rFonts w:ascii="Palatino Linotype" w:hAnsi="Palatino Linotype"/>
          <w:sz w:val="22"/>
          <w:szCs w:val="22"/>
          <w:vertAlign w:val="superscript"/>
        </w:rPr>
        <w:footnoteReference w:id="5"/>
      </w:r>
      <w:r w:rsidRPr="00440B9F">
        <w:rPr>
          <w:rFonts w:ascii="Palatino Linotype" w:hAnsi="Palatino Linotype"/>
          <w:sz w:val="22"/>
          <w:szCs w:val="22"/>
        </w:rPr>
        <w:t xml:space="preserve"> En route to his new missionary station, John stopped in Beirut to visit relatives and possibly reunite with his wife Salome, for it is unclear if Salome and their three children accompanied John to Scotland.  It was in Beirut that John first encountered the refugees fleeing from the war ravaging Mount Lebanon. Some of these were the Protestants from Hasbaya, whom John and Salome had guided through their conversions during the 1850s.</w:t>
      </w:r>
      <w:r w:rsidRPr="00440B9F">
        <w:rPr>
          <w:rFonts w:ascii="Palatino Linotype" w:hAnsi="Palatino Linotype"/>
          <w:sz w:val="22"/>
          <w:szCs w:val="22"/>
          <w:vertAlign w:val="superscript"/>
        </w:rPr>
        <w:footnoteReference w:id="6"/>
      </w:r>
      <w:r w:rsidRPr="00440B9F">
        <w:rPr>
          <w:rFonts w:ascii="Palatino Linotype" w:hAnsi="Palatino Linotype"/>
          <w:sz w:val="22"/>
          <w:szCs w:val="22"/>
        </w:rPr>
        <w:t xml:space="preserve"> John and Salome worked with the ABCFM missionaries and other Syrian Protestants to provide relief for these victims of war, laying aside any uneasiness that might have arisen from John’s transfer of church membership and dissolution of employment.</w:t>
      </w:r>
      <w:r w:rsidRPr="00440B9F">
        <w:rPr>
          <w:rFonts w:ascii="Palatino Linotype" w:hAnsi="Palatino Linotype"/>
          <w:sz w:val="22"/>
          <w:szCs w:val="22"/>
          <w:vertAlign w:val="superscript"/>
        </w:rPr>
        <w:footnoteReference w:id="7"/>
      </w:r>
      <w:r w:rsidRPr="00440B9F">
        <w:rPr>
          <w:rFonts w:ascii="Palatino Linotype" w:hAnsi="Palatino Linotype"/>
          <w:sz w:val="22"/>
          <w:szCs w:val="22"/>
        </w:rPr>
        <w:t xml:space="preserve"> Once the immediate relief efforts subsided however, the Wortabet family continued onto Aleppo, where John commenced his missionary work for the UPC. While John’s labours were recorded by this organisation and analysed for his (in)effectiveness at converting Jews to Protestantism,</w:t>
      </w:r>
      <w:r w:rsidRPr="00440B9F">
        <w:rPr>
          <w:rStyle w:val="FootnoteReference"/>
          <w:rFonts w:ascii="Palatino Linotype" w:hAnsi="Palatino Linotype"/>
          <w:sz w:val="22"/>
          <w:szCs w:val="22"/>
        </w:rPr>
        <w:footnoteReference w:id="8"/>
      </w:r>
      <w:r w:rsidRPr="00440B9F">
        <w:rPr>
          <w:rFonts w:ascii="Palatino Linotype" w:hAnsi="Palatino Linotype"/>
          <w:sz w:val="22"/>
          <w:szCs w:val="22"/>
        </w:rPr>
        <w:t xml:space="preserve"> Salome did ‘not consider [her] history worth recording’, so that we do not know how she defined and performed her new role as a missionary wife and mother.</w:t>
      </w:r>
      <w:r w:rsidRPr="00440B9F">
        <w:rPr>
          <w:rStyle w:val="FootnoteReference"/>
          <w:rFonts w:ascii="Palatino Linotype" w:hAnsi="Palatino Linotype"/>
          <w:sz w:val="22"/>
          <w:szCs w:val="22"/>
        </w:rPr>
        <w:footnoteReference w:id="9"/>
      </w:r>
      <w:r w:rsidRPr="00440B9F">
        <w:rPr>
          <w:rFonts w:ascii="Palatino Linotype" w:hAnsi="Palatino Linotype"/>
          <w:sz w:val="22"/>
          <w:szCs w:val="22"/>
        </w:rPr>
        <w:t xml:space="preserve"> Nonetheless, in 1867, the Wortabet family returned to Beirut, not to pursue their previous positions as Native Assistants under ABCFM tutelage, but under the auspices of the new Syrian Protestant College, for John had been asked to supervise the medical department, where he could demonstrate and impart his medical knowledge to others.</w:t>
      </w:r>
    </w:p>
    <w:p w:rsidR="00C867D8" w:rsidRPr="00440B9F" w:rsidRDefault="00C867D8"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 While the Wortabets’ return reconnected this branch of the Protestant Circle, the context for their reunion was significantly different from that which encouraged John and Salome’s parents to convert to Protestantism during the 1820s. It was also different from the environment in which John’s frustrations with the ABCFM prompted him to seek another medium to express his religious and cultural identity. This was a new phase for the Protestant community, one which was not defined by the work of ABCFM missionaries to convey their definition Protestantism to the residents of the Syria who then negotiated and adapted this faith and culture. Rather, the Wortabets’ return occurred when the now established, but refined, Protestant community sought to positively influence the Syrian region through re-negotiating and re-defining its position within this dynamic milieu.</w:t>
      </w:r>
    </w:p>
    <w:p w:rsidR="00C867D8" w:rsidRPr="00440B9F" w:rsidRDefault="00C867D8" w:rsidP="001761FF">
      <w:pPr>
        <w:spacing w:after="0" w:line="240" w:lineRule="auto"/>
        <w:jc w:val="center"/>
        <w:rPr>
          <w:rFonts w:ascii="Arial" w:eastAsia="Times New Roman" w:hAnsi="Arial" w:cs="Arial"/>
          <w:b/>
          <w:smallCaps/>
          <w:sz w:val="22"/>
          <w:szCs w:val="22"/>
        </w:rPr>
      </w:pPr>
    </w:p>
    <w:p w:rsidR="00C867D8" w:rsidRDefault="00C867D8" w:rsidP="001761FF">
      <w:pPr>
        <w:spacing w:after="0" w:line="240" w:lineRule="auto"/>
        <w:jc w:val="center"/>
        <w:rPr>
          <w:rFonts w:ascii="Arial" w:eastAsia="Times New Roman" w:hAnsi="Arial" w:cs="Arial"/>
          <w:b/>
          <w:smallCaps/>
        </w:rPr>
      </w:pPr>
      <w:r w:rsidRPr="00440B9F">
        <w:rPr>
          <w:rFonts w:ascii="Arial" w:eastAsia="Times New Roman" w:hAnsi="Arial" w:cs="Arial"/>
          <w:b/>
          <w:smallCaps/>
          <w:sz w:val="22"/>
          <w:szCs w:val="22"/>
        </w:rPr>
        <w:br w:type="page"/>
      </w:r>
    </w:p>
    <w:p w:rsidR="00C867D8" w:rsidRDefault="00C867D8">
      <w:pPr>
        <w:rPr>
          <w:rFonts w:ascii="Arial" w:eastAsia="Times New Roman" w:hAnsi="Arial" w:cs="Arial"/>
          <w:b/>
          <w:smallCaps/>
        </w:rPr>
      </w:pPr>
      <w:r>
        <w:rPr>
          <w:rFonts w:ascii="Arial" w:eastAsia="Times New Roman" w:hAnsi="Arial" w:cs="Arial"/>
          <w:b/>
          <w:smallCaps/>
        </w:rPr>
        <w:br w:type="page"/>
      </w:r>
    </w:p>
    <w:p w:rsidR="00C867D8" w:rsidRPr="00440B9F" w:rsidRDefault="00C867D8" w:rsidP="001761FF">
      <w:pPr>
        <w:spacing w:after="0" w:line="240" w:lineRule="auto"/>
        <w:jc w:val="center"/>
        <w:rPr>
          <w:rFonts w:ascii="Arial" w:eastAsia="Times New Roman" w:hAnsi="Arial" w:cs="Arial"/>
          <w:b/>
          <w:smallCaps/>
          <w:sz w:val="22"/>
          <w:szCs w:val="22"/>
        </w:rPr>
      </w:pPr>
      <w:r w:rsidRPr="00440B9F">
        <w:rPr>
          <w:rFonts w:ascii="Arial" w:eastAsia="Times New Roman" w:hAnsi="Arial" w:cs="Arial"/>
          <w:b/>
          <w:smallCaps/>
          <w:sz w:val="22"/>
          <w:szCs w:val="22"/>
        </w:rPr>
        <w:t>Appendix I: ABCFM Missionaries of the Syrian Station</w:t>
      </w:r>
    </w:p>
    <w:p w:rsidR="00C867D8" w:rsidRPr="00440B9F" w:rsidRDefault="00C867D8" w:rsidP="001761FF">
      <w:pPr>
        <w:spacing w:after="0" w:line="240" w:lineRule="auto"/>
        <w:rPr>
          <w:rFonts w:ascii="Arial" w:eastAsia="Times New Roman" w:hAnsi="Arial" w:cs="Arial"/>
          <w:b/>
          <w:smallCaps/>
          <w:sz w:val="22"/>
          <w:szCs w:val="22"/>
        </w:rPr>
      </w:pPr>
    </w:p>
    <w:p w:rsidR="00C867D8" w:rsidRPr="00440B9F" w:rsidRDefault="00C867D8" w:rsidP="001761FF">
      <w:pPr>
        <w:spacing w:after="0" w:line="240" w:lineRule="auto"/>
        <w:rPr>
          <w:rFonts w:ascii="Arial" w:eastAsia="Times New Roman" w:hAnsi="Arial" w:cs="Arial"/>
          <w:b/>
          <w:smallCaps/>
          <w:sz w:val="22"/>
          <w:szCs w:val="22"/>
        </w:rPr>
      </w:pPr>
    </w:p>
    <w:p w:rsidR="00C867D8" w:rsidRPr="00440B9F" w:rsidRDefault="00C867D8" w:rsidP="001761FF">
      <w:pPr>
        <w:spacing w:after="0" w:line="240" w:lineRule="auto"/>
        <w:jc w:val="center"/>
        <w:rPr>
          <w:rFonts w:ascii="Palatino Linotype" w:eastAsia="Times New Roman" w:hAnsi="Palatino Linotype" w:cs="Arial"/>
          <w:smallCaps/>
          <w:sz w:val="22"/>
          <w:szCs w:val="22"/>
        </w:rPr>
      </w:pPr>
      <w:r w:rsidRPr="00440B9F">
        <w:rPr>
          <w:rFonts w:ascii="Palatino Linotype" w:eastAsia="Times New Roman" w:hAnsi="Palatino Linotype" w:cs="Arial"/>
          <w:smallCaps/>
          <w:sz w:val="22"/>
          <w:szCs w:val="22"/>
        </w:rPr>
        <w:t>Appendix I:A- List of Missionaries with their Dates of Service</w:t>
      </w:r>
    </w:p>
    <w:p w:rsidR="00C867D8" w:rsidRPr="00440B9F" w:rsidRDefault="00C867D8" w:rsidP="001761FF">
      <w:pPr>
        <w:spacing w:after="0" w:line="240" w:lineRule="auto"/>
        <w:rPr>
          <w:rFonts w:ascii="Palatino Linotype" w:eastAsia="Times New Roman" w:hAnsi="Palatino Linotype" w:cs="Arial"/>
          <w:smallCaps/>
          <w:sz w:val="22"/>
          <w:szCs w:val="22"/>
        </w:rPr>
      </w:pPr>
    </w:p>
    <w:p w:rsidR="00C867D8" w:rsidRPr="00440B9F" w:rsidRDefault="00C867D8" w:rsidP="001761FF">
      <w:pPr>
        <w:spacing w:after="0" w:line="240" w:lineRule="auto"/>
        <w:rPr>
          <w:rFonts w:ascii="Palatino Linotype" w:eastAsia="Times New Roman" w:hAnsi="Palatino Linotype" w:cs="Arial"/>
          <w:smallCaps/>
          <w:sz w:val="22"/>
          <w:szCs w:val="22"/>
        </w:rPr>
      </w:pPr>
    </w:p>
    <w:tbl>
      <w:tblPr>
        <w:tblW w:w="8298" w:type="dxa"/>
        <w:tblBorders>
          <w:insideV w:val="single" w:sz="4" w:space="0" w:color="auto"/>
        </w:tblBorders>
        <w:tblLook w:val="01E0"/>
      </w:tblPr>
      <w:tblGrid>
        <w:gridCol w:w="3258"/>
        <w:gridCol w:w="1170"/>
        <w:gridCol w:w="2700"/>
        <w:gridCol w:w="1170"/>
      </w:tblGrid>
      <w:tr w:rsidR="00C867D8" w:rsidRPr="00440B9F" w:rsidTr="002E23CA">
        <w:tc>
          <w:tcPr>
            <w:tcW w:w="3258"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ABCFM Missionaries</w:t>
            </w:r>
          </w:p>
        </w:tc>
        <w:tc>
          <w:tcPr>
            <w:tcW w:w="1170"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Service</w:t>
            </w:r>
          </w:p>
        </w:tc>
        <w:tc>
          <w:tcPr>
            <w:tcW w:w="2700"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ABCFM Missionaries</w:t>
            </w:r>
          </w:p>
        </w:tc>
        <w:tc>
          <w:tcPr>
            <w:tcW w:w="1170"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Service</w:t>
            </w:r>
          </w:p>
        </w:tc>
      </w:tr>
      <w:tr w:rsidR="00C867D8" w:rsidRPr="00440B9F" w:rsidTr="002E23CA">
        <w:tc>
          <w:tcPr>
            <w:tcW w:w="3258"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c>
          <w:tcPr>
            <w:tcW w:w="1170"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c>
          <w:tcPr>
            <w:tcW w:w="2700"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c>
          <w:tcPr>
            <w:tcW w:w="1170"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Levi Parsons</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1819-22</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Hurter</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1841-64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Pliny Fisk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1819-25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Elizabeth Hurter</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1841-64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Jonas King</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1822-69</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Henry DeForest</w:t>
            </w:r>
            <w:r w:rsidRPr="00440B9F">
              <w:rPr>
                <w:rFonts w:ascii="Palatino Linotype" w:eastAsia="Times New Roman" w:hAnsi="Palatino Linotype"/>
                <w:position w:val="6"/>
                <w:sz w:val="22"/>
                <w:szCs w:val="22"/>
              </w:rPr>
              <w:t xml:space="preserve"> </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1842-57</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Isaac Bird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1823-42</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Catherine DeForest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1842-57</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Anne Parker Bird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1823-42</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Thomas Laurie</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1844-46</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Goodell</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1823-65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Joshua Ford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1847-65</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Abigail Goodell</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1823-65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Mary Ford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1847-65</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Eli Smith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1831-57</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Benton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1847-61</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Sarah Smith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1833-36</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Loanza Benton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1847-61</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Maria Smith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1841-42</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David Wilson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1847-61</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Henrietta (Hetty) Smith</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1846-57</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Emeline Wilson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1847-61</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George Whiting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1830-55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Horace Foote</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1848-54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Matilda  Whiting</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1830-56</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Roxane Foote</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1848-54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Asa Dodge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1832-35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Simeon Calhoun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1849-70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Martha Dodge </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1832-38</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Emily Calhoun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1849-70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McClure Thomson</w:t>
            </w:r>
            <w:r w:rsidRPr="00440B9F">
              <w:rPr>
                <w:rFonts w:ascii="Palatino Linotype" w:eastAsia="Times New Roman" w:hAnsi="Palatino Linotype"/>
                <w:sz w:val="22"/>
                <w:szCs w:val="22"/>
                <w:vertAlign w:val="superscript"/>
              </w:rPr>
              <w:t xml:space="preserve"> 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1832-70</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Eddy</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1851-70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Eliza Thomson</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1832-34</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Hannah Eddy</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1851-70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Maria Abbott Thomson</w:t>
            </w:r>
            <w:r w:rsidRPr="00440B9F">
              <w:rPr>
                <w:rFonts w:ascii="Palatino Linotype" w:eastAsia="Times New Roman" w:hAnsi="Palatino Linotype"/>
                <w:position w:val="6"/>
                <w:sz w:val="22"/>
                <w:szCs w:val="22"/>
              </w:rPr>
              <w:t xml:space="preserve"> </w:t>
            </w:r>
            <w:r w:rsidRPr="00440B9F">
              <w:rPr>
                <w:rFonts w:ascii="Palatino Linotype" w:eastAsia="Times New Roman" w:hAnsi="Palatino Linotype"/>
                <w:position w:val="6"/>
                <w:sz w:val="22"/>
                <w:szCs w:val="22"/>
                <w:vertAlign w:val="superscript"/>
              </w:rPr>
              <w:t>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1827-70</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Anna Whittlesey </w:t>
            </w:r>
            <w:r w:rsidRPr="00440B9F">
              <w:rPr>
                <w:rFonts w:ascii="Palatino Linotype" w:eastAsia="Times New Roman" w:hAnsi="Palatino Linotype"/>
                <w:sz w:val="22"/>
                <w:szCs w:val="22"/>
                <w:vertAlign w:val="superscript"/>
              </w:rPr>
              <w: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1851-52</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Story Hebard </w:t>
            </w:r>
            <w:r w:rsidRPr="00440B9F">
              <w:rPr>
                <w:rFonts w:ascii="Palatino Linotype" w:eastAsia="Times New Roman" w:hAnsi="Palatino Linotype"/>
                <w:sz w:val="22"/>
                <w:szCs w:val="22"/>
                <w:vertAlign w:val="superscript"/>
              </w:rPr>
              <w:t>† m</w:t>
            </w:r>
            <w:r w:rsidRPr="00440B9F">
              <w:rPr>
                <w:rFonts w:ascii="Palatino Linotype" w:eastAsia="Times New Roman" w:hAnsi="Palatino Linotype"/>
                <w:position w:val="6"/>
                <w:sz w:val="22"/>
                <w:szCs w:val="22"/>
              </w:rPr>
              <w:t xml:space="preserve"> </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1835-41</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Bird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1853-70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vertAlign w:val="subscript"/>
              </w:rPr>
            </w:pPr>
            <w:r w:rsidRPr="00440B9F">
              <w:rPr>
                <w:rFonts w:ascii="Palatino Linotype" w:eastAsia="Times New Roman" w:hAnsi="Palatino Linotype"/>
                <w:sz w:val="22"/>
                <w:szCs w:val="22"/>
              </w:rPr>
              <w:t xml:space="preserve">Rebecca Williams Hebard </w:t>
            </w:r>
            <w:r w:rsidRPr="00440B9F">
              <w:rPr>
                <w:rFonts w:ascii="Palatino Linotype" w:eastAsia="Times New Roman" w:hAnsi="Palatino Linotype"/>
                <w:sz w:val="22"/>
                <w:szCs w:val="22"/>
                <w:vertAlign w:val="superscript"/>
              </w:rPr>
              <w:t>† 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1835-40</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Sarah Bird</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1853-70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Betsy Tilden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1835-43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 Lorenzo Lyons</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1854-67</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Lanneau</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1835-46</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Catherine Lyons</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1854-67</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Julia Lanneau</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1842-46</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Edward Aiken</w:t>
            </w:r>
            <w:r w:rsidRPr="00440B9F">
              <w:rPr>
                <w:rFonts w:ascii="Palatino Linotype" w:eastAsia="Times New Roman" w:hAnsi="Palatino Linotype"/>
                <w:sz w:val="22"/>
                <w:szCs w:val="22"/>
                <w:vertAlign w:val="superscript"/>
              </w:rPr>
              <w:t xml:space="preserve"> 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1855-58</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Elias Beadle</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1839-43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Susan Aiken</w:t>
            </w:r>
            <w:r w:rsidRPr="00440B9F">
              <w:rPr>
                <w:rFonts w:ascii="Palatino Linotype" w:eastAsia="Times New Roman" w:hAnsi="Palatino Linotype"/>
                <w:position w:val="6"/>
                <w:sz w:val="22"/>
                <w:szCs w:val="22"/>
              </w:rPr>
              <w:t xml:space="preserve"> </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1855-56</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Hannah Beadle</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1839-43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Sarah Cheney Aiken</w:t>
            </w:r>
            <w:r w:rsidRPr="00440B9F">
              <w:rPr>
                <w:rFonts w:ascii="Palatino Linotype" w:eastAsia="Times New Roman" w:hAnsi="Palatino Linotype"/>
                <w:sz w:val="22"/>
                <w:szCs w:val="22"/>
                <w:vertAlign w:val="superscript"/>
              </w:rPr>
              <w:t xml:space="preserve"> 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1853-58</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Charles Sherman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1839-43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Daniel Bliss</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1855-64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Martha Sherman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1839-43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Abby Bliss</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1855-64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Samuel Wolcott</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1840-43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Henry Harris Jessup</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1855-70</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Leander Thompson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1840-43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Caroline Jessup†</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1858-64</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Anne Thompson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1840-43</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Jane E. Johnson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1858-59</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Cornelius Van Dyck</w:t>
            </w:r>
            <w:r w:rsidRPr="00440B9F">
              <w:rPr>
                <w:rFonts w:ascii="Palatino Linotype" w:eastAsia="Times New Roman" w:hAnsi="Palatino Linotype"/>
                <w:sz w:val="22"/>
                <w:szCs w:val="22"/>
                <w:vertAlign w:val="superscript"/>
              </w:rPr>
              <w:t xml:space="preserve"> m</w:t>
            </w:r>
            <w:r w:rsidRPr="00440B9F">
              <w:rPr>
                <w:rFonts w:ascii="Palatino Linotype" w:eastAsia="Times New Roman" w:hAnsi="Palatino Linotype"/>
                <w:position w:val="6"/>
                <w:sz w:val="22"/>
                <w:szCs w:val="22"/>
              </w:rPr>
              <w:t xml:space="preserve"> </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1840-95</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Amelia Temple</w:t>
            </w:r>
            <w:r w:rsidRPr="00440B9F">
              <w:rPr>
                <w:rFonts w:ascii="Palatino Linotype" w:eastAsia="Times New Roman" w:hAnsi="Palatino Linotype"/>
                <w:sz w:val="22"/>
                <w:szCs w:val="22"/>
                <w:vertAlign w:val="superscript"/>
              </w:rPr>
              <w:t xml:space="preserve"> 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1858-62</w:t>
            </w:r>
          </w:p>
        </w:tc>
      </w:tr>
      <w:tr w:rsidR="00C867D8" w:rsidRPr="00440B9F" w:rsidTr="002E23CA">
        <w:tc>
          <w:tcPr>
            <w:tcW w:w="325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Julia Abbott Van Dyck</w:t>
            </w:r>
            <w:r w:rsidRPr="00440B9F">
              <w:rPr>
                <w:rFonts w:ascii="Palatino Linotype" w:eastAsia="Times New Roman" w:hAnsi="Palatino Linotype"/>
                <w:position w:val="6"/>
                <w:sz w:val="22"/>
                <w:szCs w:val="22"/>
              </w:rPr>
              <w:t xml:space="preserve"> </w:t>
            </w:r>
            <w:r w:rsidRPr="00440B9F">
              <w:rPr>
                <w:rFonts w:ascii="Palatino Linotype" w:eastAsia="Times New Roman" w:hAnsi="Palatino Linotype"/>
                <w:position w:val="6"/>
                <w:sz w:val="22"/>
                <w:szCs w:val="22"/>
                <w:vertAlign w:val="superscript"/>
              </w:rPr>
              <w:t>m</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1842-70</w:t>
            </w:r>
          </w:p>
        </w:tc>
        <w:tc>
          <w:tcPr>
            <w:tcW w:w="270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Adelaide Mason</w:t>
            </w:r>
          </w:p>
        </w:tc>
        <w:tc>
          <w:tcPr>
            <w:tcW w:w="117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1860-65</w:t>
            </w:r>
          </w:p>
        </w:tc>
      </w:tr>
    </w:tbl>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vertAlign w:val="superscript"/>
        </w:rPr>
        <w:t>†</w:t>
      </w:r>
      <w:r w:rsidRPr="00440B9F">
        <w:rPr>
          <w:rFonts w:ascii="Palatino Linotype" w:eastAsia="Times New Roman" w:hAnsi="Palatino Linotype"/>
          <w:sz w:val="22"/>
          <w:szCs w:val="22"/>
        </w:rPr>
        <w:t xml:space="preserve"> -Died in region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vertAlign w:val="superscript"/>
        </w:rPr>
        <w:t>‡</w:t>
      </w:r>
      <w:r w:rsidRPr="00440B9F">
        <w:rPr>
          <w:rFonts w:ascii="Palatino Linotype" w:eastAsia="Times New Roman" w:hAnsi="Palatino Linotype"/>
          <w:sz w:val="22"/>
          <w:szCs w:val="22"/>
        </w:rPr>
        <w:t>- Transferred to another ABCFM Station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vertAlign w:val="superscript"/>
        </w:rPr>
        <w:t>m</w:t>
      </w:r>
      <w:r w:rsidRPr="00440B9F">
        <w:rPr>
          <w:rFonts w:ascii="Palatino Linotype" w:eastAsia="Times New Roman" w:hAnsi="Palatino Linotype"/>
          <w:sz w:val="22"/>
          <w:szCs w:val="22"/>
        </w:rPr>
        <w:t xml:space="preserve">- Married at Station </w:t>
      </w: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Appendix I:B- List of Single Female ‘Assistant Missionaries’</w:t>
      </w: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tbl>
      <w:tblPr>
        <w:tblW w:w="8388" w:type="dxa"/>
        <w:tblBorders>
          <w:insideV w:val="single" w:sz="4" w:space="0" w:color="auto"/>
        </w:tblBorders>
        <w:tblLook w:val="01E0"/>
      </w:tblPr>
      <w:tblGrid>
        <w:gridCol w:w="2538"/>
        <w:gridCol w:w="5850"/>
      </w:tblGrid>
      <w:tr w:rsidR="00C867D8" w:rsidRPr="00440B9F" w:rsidTr="002E23CA">
        <w:tc>
          <w:tcPr>
            <w:tcW w:w="2538"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ABCFM Missionary</w:t>
            </w:r>
          </w:p>
        </w:tc>
        <w:tc>
          <w:tcPr>
            <w:tcW w:w="5850" w:type="dxa"/>
            <w:tcBorders>
              <w:left w:val="single" w:sz="4" w:space="0" w:color="auto"/>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Reason for Change in Status</w:t>
            </w:r>
          </w:p>
        </w:tc>
      </w:tr>
      <w:tr w:rsidR="00C867D8" w:rsidRPr="00440B9F" w:rsidTr="002E23CA">
        <w:tc>
          <w:tcPr>
            <w:tcW w:w="2538"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mallCaps/>
                <w:sz w:val="22"/>
                <w:szCs w:val="22"/>
              </w:rPr>
            </w:pPr>
          </w:p>
        </w:tc>
        <w:tc>
          <w:tcPr>
            <w:tcW w:w="5850"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mallCaps/>
                <w:sz w:val="22"/>
                <w:szCs w:val="22"/>
              </w:rPr>
            </w:pP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Sarah Cheney</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Married Edward Aiken</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Martha Dodge</w:t>
            </w:r>
            <w:r w:rsidRPr="00440B9F">
              <w:rPr>
                <w:rFonts w:ascii="Palatino Linotype" w:eastAsia="Times New Roman" w:hAnsi="Palatino Linotype"/>
                <w:sz w:val="22"/>
                <w:szCs w:val="22"/>
                <w:vertAlign w:val="superscript"/>
              </w:rPr>
              <w:t xml:space="preserve"> </w:t>
            </w:r>
            <w:r w:rsidRPr="00440B9F">
              <w:rPr>
                <w:rFonts w:ascii="Palatino Linotype" w:eastAsia="Times New Roman" w:hAnsi="Palatino Linotype"/>
                <w:sz w:val="22"/>
                <w:szCs w:val="22"/>
              </w:rPr>
              <w:t xml:space="preserve"> </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Widowed; remarried and returned to United States</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Adelaide Mason</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Returned to United States </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Amelia Temple</w:t>
            </w:r>
            <w:r w:rsidRPr="00440B9F">
              <w:rPr>
                <w:rFonts w:ascii="Palatino Linotype" w:eastAsia="Times New Roman" w:hAnsi="Palatino Linotype"/>
                <w:sz w:val="22"/>
                <w:szCs w:val="22"/>
                <w:vertAlign w:val="superscript"/>
              </w:rPr>
              <w:t xml:space="preserve"> </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Married and Returned to United States</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Betsy Tilden</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Returned to the United States</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Anna Whittlesey </w:t>
            </w:r>
          </w:p>
        </w:tc>
        <w:tc>
          <w:tcPr>
            <w:tcW w:w="585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Died </w:t>
            </w:r>
          </w:p>
        </w:tc>
      </w:tr>
      <w:tr w:rsidR="00C867D8" w:rsidRPr="00440B9F" w:rsidTr="002E23CA">
        <w:tc>
          <w:tcPr>
            <w:tcW w:w="253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Rebecca Williams</w:t>
            </w:r>
            <w:r w:rsidRPr="00440B9F">
              <w:rPr>
                <w:rFonts w:ascii="Palatino Linotype" w:eastAsia="Times New Roman" w:hAnsi="Palatino Linotype"/>
                <w:sz w:val="22"/>
                <w:szCs w:val="22"/>
                <w:vertAlign w:val="superscript"/>
              </w:rPr>
              <w:t xml:space="preserve"> </w:t>
            </w:r>
          </w:p>
        </w:tc>
        <w:tc>
          <w:tcPr>
            <w:tcW w:w="5850" w:type="dxa"/>
            <w:tcBorders>
              <w:left w:val="single" w:sz="4" w:space="0" w:color="auto"/>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Married Story Hebard</w:t>
            </w:r>
          </w:p>
        </w:tc>
      </w:tr>
    </w:tbl>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Appendix I:C-Certified Doctors of the Protestant Circle</w:t>
      </w: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tbl>
      <w:tblPr>
        <w:tblW w:w="8388" w:type="dxa"/>
        <w:tblBorders>
          <w:insideV w:val="single" w:sz="4" w:space="0" w:color="auto"/>
        </w:tblBorders>
        <w:tblLook w:val="01E0"/>
      </w:tblPr>
      <w:tblGrid>
        <w:gridCol w:w="4194"/>
        <w:gridCol w:w="4194"/>
      </w:tblGrid>
      <w:tr w:rsidR="00C867D8" w:rsidRPr="00440B9F" w:rsidTr="002E23CA">
        <w:tc>
          <w:tcPr>
            <w:tcW w:w="4194"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mallCaps/>
                <w:sz w:val="22"/>
                <w:szCs w:val="22"/>
              </w:rPr>
            </w:pPr>
            <w:r w:rsidRPr="00440B9F">
              <w:rPr>
                <w:rFonts w:ascii="Palatino Linotype" w:eastAsia="Times New Roman" w:hAnsi="Palatino Linotype"/>
                <w:b/>
                <w:smallCaps/>
                <w:sz w:val="22"/>
                <w:szCs w:val="22"/>
              </w:rPr>
              <w:t>ABCFM Medical Missionaries</w:t>
            </w:r>
          </w:p>
        </w:tc>
        <w:tc>
          <w:tcPr>
            <w:tcW w:w="4194" w:type="dxa"/>
            <w:tcBorders>
              <w:left w:val="single" w:sz="4" w:space="0" w:color="auto"/>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mallCaps/>
                <w:sz w:val="22"/>
                <w:szCs w:val="22"/>
              </w:rPr>
            </w:pPr>
            <w:r w:rsidRPr="00440B9F">
              <w:rPr>
                <w:rFonts w:ascii="Palatino Linotype" w:eastAsia="Times New Roman" w:hAnsi="Palatino Linotype"/>
                <w:b/>
                <w:smallCaps/>
                <w:sz w:val="22"/>
                <w:szCs w:val="22"/>
              </w:rPr>
              <w:t>Wife of Medical Missionary</w:t>
            </w:r>
          </w:p>
        </w:tc>
      </w:tr>
      <w:tr w:rsidR="00C867D8" w:rsidRPr="00440B9F" w:rsidTr="002E23CA">
        <w:tc>
          <w:tcPr>
            <w:tcW w:w="4194"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mallCaps/>
                <w:sz w:val="22"/>
                <w:szCs w:val="22"/>
              </w:rPr>
            </w:pPr>
          </w:p>
        </w:tc>
        <w:tc>
          <w:tcPr>
            <w:tcW w:w="4194"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mallCaps/>
                <w:sz w:val="22"/>
                <w:szCs w:val="22"/>
              </w:rPr>
            </w:pPr>
          </w:p>
        </w:tc>
      </w:tr>
      <w:tr w:rsidR="00C867D8" w:rsidRPr="00440B9F" w:rsidTr="002E23CA">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Asa Dodge</w:t>
            </w:r>
          </w:p>
        </w:tc>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Martha Dodge</w:t>
            </w:r>
          </w:p>
        </w:tc>
      </w:tr>
      <w:tr w:rsidR="00C867D8" w:rsidRPr="00440B9F" w:rsidTr="002E23CA">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Story Hebard</w:t>
            </w:r>
          </w:p>
        </w:tc>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Rebecca Hebard</w:t>
            </w:r>
          </w:p>
        </w:tc>
      </w:tr>
      <w:tr w:rsidR="00C867D8" w:rsidRPr="00440B9F" w:rsidTr="002E23CA">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Thomson</w:t>
            </w:r>
          </w:p>
        </w:tc>
        <w:tc>
          <w:tcPr>
            <w:tcW w:w="4194"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Maria Thomson</w:t>
            </w:r>
          </w:p>
        </w:tc>
      </w:tr>
      <w:tr w:rsidR="00C867D8" w:rsidRPr="00440B9F" w:rsidTr="002E23CA">
        <w:tc>
          <w:tcPr>
            <w:tcW w:w="4194" w:type="dxa"/>
            <w:tcBorders>
              <w:bottom w:val="nil"/>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Cornelius Van Dyck</w:t>
            </w:r>
          </w:p>
        </w:tc>
        <w:tc>
          <w:tcPr>
            <w:tcW w:w="4194" w:type="dxa"/>
            <w:tcBorders>
              <w:bottom w:val="nil"/>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Julia Van Dyck</w:t>
            </w:r>
          </w:p>
        </w:tc>
      </w:tr>
      <w:tr w:rsidR="00C867D8" w:rsidRPr="00440B9F" w:rsidTr="002E23CA">
        <w:tc>
          <w:tcPr>
            <w:tcW w:w="4194" w:type="dxa"/>
            <w:tcBorders>
              <w:bottom w:val="nil"/>
              <w:right w:val="nil"/>
            </w:tcBorders>
          </w:tcPr>
          <w:p w:rsidR="00C867D8" w:rsidRPr="00440B9F" w:rsidRDefault="00C867D8" w:rsidP="001761FF">
            <w:pPr>
              <w:spacing w:after="0" w:line="240" w:lineRule="auto"/>
              <w:rPr>
                <w:rFonts w:ascii="Palatino Linotype" w:eastAsia="Times New Roman" w:hAnsi="Palatino Linotype"/>
                <w:smallCaps/>
                <w:sz w:val="22"/>
                <w:szCs w:val="22"/>
              </w:rPr>
            </w:pPr>
          </w:p>
        </w:tc>
        <w:tc>
          <w:tcPr>
            <w:tcW w:w="4194" w:type="dxa"/>
            <w:tcBorders>
              <w:left w:val="nil"/>
              <w:bottom w:val="nil"/>
            </w:tcBorders>
          </w:tcPr>
          <w:p w:rsidR="00C867D8" w:rsidRPr="00440B9F" w:rsidRDefault="00C867D8" w:rsidP="001761FF">
            <w:pPr>
              <w:spacing w:after="0" w:line="240" w:lineRule="auto"/>
              <w:rPr>
                <w:rFonts w:ascii="Palatino Linotype" w:eastAsia="Times New Roman" w:hAnsi="Palatino Linotype"/>
                <w:smallCaps/>
                <w:sz w:val="22"/>
                <w:szCs w:val="22"/>
              </w:rPr>
            </w:pPr>
          </w:p>
        </w:tc>
      </w:tr>
      <w:tr w:rsidR="00C867D8" w:rsidRPr="00440B9F" w:rsidTr="002E23CA">
        <w:tc>
          <w:tcPr>
            <w:tcW w:w="4194" w:type="dxa"/>
            <w:tcBorders>
              <w:top w:val="nil"/>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mallCaps/>
                <w:sz w:val="22"/>
                <w:szCs w:val="22"/>
              </w:rPr>
            </w:pPr>
            <w:r w:rsidRPr="00440B9F">
              <w:rPr>
                <w:rFonts w:ascii="Palatino Linotype" w:eastAsia="Times New Roman" w:hAnsi="Palatino Linotype"/>
                <w:b/>
                <w:smallCaps/>
                <w:sz w:val="22"/>
                <w:szCs w:val="22"/>
              </w:rPr>
              <w:t>Others Recognised by the ABCFM</w:t>
            </w:r>
          </w:p>
        </w:tc>
        <w:tc>
          <w:tcPr>
            <w:tcW w:w="4194" w:type="dxa"/>
            <w:tcBorders>
              <w:top w:val="nil"/>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mallCaps/>
                <w:sz w:val="22"/>
                <w:szCs w:val="22"/>
              </w:rPr>
            </w:pPr>
            <w:r w:rsidRPr="00440B9F">
              <w:rPr>
                <w:rFonts w:ascii="Palatino Linotype" w:eastAsia="Times New Roman" w:hAnsi="Palatino Linotype"/>
                <w:b/>
                <w:smallCaps/>
                <w:sz w:val="22"/>
                <w:szCs w:val="22"/>
              </w:rPr>
              <w:t>Not Recognised By the ABCFM</w:t>
            </w:r>
          </w:p>
        </w:tc>
      </w:tr>
      <w:tr w:rsidR="00C867D8" w:rsidRPr="00440B9F" w:rsidTr="002E23CA">
        <w:tc>
          <w:tcPr>
            <w:tcW w:w="4194" w:type="dxa"/>
            <w:tcBorders>
              <w:top w:val="thinThickSmallGap" w:sz="12" w:space="0" w:color="auto"/>
              <w:bottom w:val="nil"/>
            </w:tcBorders>
          </w:tcPr>
          <w:p w:rsidR="00C867D8" w:rsidRPr="00440B9F" w:rsidRDefault="00C867D8" w:rsidP="001761FF">
            <w:pPr>
              <w:spacing w:after="0" w:line="240" w:lineRule="auto"/>
              <w:rPr>
                <w:rFonts w:ascii="Palatino Linotype" w:eastAsia="Times New Roman" w:hAnsi="Palatino Linotype"/>
                <w:smallCaps/>
                <w:sz w:val="22"/>
                <w:szCs w:val="22"/>
              </w:rPr>
            </w:pPr>
          </w:p>
        </w:tc>
        <w:tc>
          <w:tcPr>
            <w:tcW w:w="4194" w:type="dxa"/>
            <w:tcBorders>
              <w:top w:val="thinThickSmallGap" w:sz="12" w:space="0" w:color="auto"/>
              <w:bottom w:val="nil"/>
            </w:tcBorders>
          </w:tcPr>
          <w:p w:rsidR="00C867D8" w:rsidRPr="00440B9F" w:rsidRDefault="00C867D8" w:rsidP="001761FF">
            <w:pPr>
              <w:spacing w:after="0" w:line="240" w:lineRule="auto"/>
              <w:rPr>
                <w:rFonts w:ascii="Palatino Linotype" w:eastAsia="Times New Roman" w:hAnsi="Palatino Linotype"/>
                <w:smallCaps/>
                <w:sz w:val="22"/>
                <w:szCs w:val="22"/>
              </w:rPr>
            </w:pPr>
          </w:p>
        </w:tc>
      </w:tr>
      <w:tr w:rsidR="00C867D8" w:rsidRPr="00440B9F" w:rsidTr="002E23CA">
        <w:tc>
          <w:tcPr>
            <w:tcW w:w="4194" w:type="dxa"/>
            <w:tcBorders>
              <w:top w:val="nil"/>
              <w:bottom w:val="nil"/>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Mishaqa</w:t>
            </w:r>
          </w:p>
        </w:tc>
        <w:tc>
          <w:tcPr>
            <w:tcW w:w="4194" w:type="dxa"/>
            <w:tcBorders>
              <w:top w:val="nil"/>
              <w:bottom w:val="nil"/>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Loanza Benton</w:t>
            </w:r>
          </w:p>
        </w:tc>
      </w:tr>
      <w:tr w:rsidR="00C867D8" w:rsidRPr="00440B9F" w:rsidTr="000A6E2F">
        <w:trPr>
          <w:trHeight w:hRule="exact" w:val="288"/>
        </w:trPr>
        <w:tc>
          <w:tcPr>
            <w:tcW w:w="4194" w:type="dxa"/>
            <w:tcBorders>
              <w:top w:val="nil"/>
              <w:bottom w:val="nil"/>
            </w:tcBorders>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Wortabet</w:t>
            </w:r>
          </w:p>
        </w:tc>
        <w:tc>
          <w:tcPr>
            <w:tcW w:w="4194" w:type="dxa"/>
            <w:tcBorders>
              <w:top w:val="nil"/>
              <w:bottom w:val="nil"/>
            </w:tcBorders>
          </w:tcPr>
          <w:p w:rsidR="00C867D8" w:rsidRPr="00440B9F" w:rsidRDefault="00C867D8" w:rsidP="001761FF">
            <w:pPr>
              <w:spacing w:after="0" w:line="240" w:lineRule="auto"/>
              <w:rPr>
                <w:rFonts w:ascii="Palatino Linotype" w:eastAsia="Times New Roman" w:hAnsi="Palatino Linotype"/>
                <w:b/>
                <w:smallCaps/>
                <w:sz w:val="22"/>
                <w:szCs w:val="22"/>
              </w:rPr>
            </w:pPr>
          </w:p>
        </w:tc>
      </w:tr>
    </w:tbl>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r w:rsidRPr="00440B9F">
        <w:rPr>
          <w:rFonts w:ascii="Palatino Linotype" w:eastAsia="Times New Roman" w:hAnsi="Palatino Linotype"/>
          <w:smallCaps/>
          <w:sz w:val="22"/>
          <w:szCs w:val="22"/>
        </w:rPr>
        <w:br w:type="page"/>
      </w: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Appendix I:D- Missionary Families (Including biological, foster and adopted children)</w:t>
      </w:r>
    </w:p>
    <w:p w:rsidR="00C867D8" w:rsidRPr="00440B9F" w:rsidRDefault="00C867D8" w:rsidP="001761FF">
      <w:pPr>
        <w:spacing w:after="0" w:line="240" w:lineRule="auto"/>
        <w:rPr>
          <w:rFonts w:ascii="Palatino Linotype" w:eastAsia="Times New Roman" w:hAnsi="Palatino Linotype"/>
          <w:smallCaps/>
          <w:sz w:val="22"/>
          <w:szCs w:val="22"/>
        </w:rPr>
      </w:pPr>
    </w:p>
    <w:tbl>
      <w:tblPr>
        <w:tblW w:w="0" w:type="auto"/>
        <w:tblLook w:val="04A0"/>
      </w:tblPr>
      <w:tblGrid>
        <w:gridCol w:w="4239"/>
        <w:gridCol w:w="4239"/>
      </w:tblGrid>
      <w:tr w:rsidR="00C867D8" w:rsidRPr="00440B9F" w:rsidTr="002E23CA">
        <w:tc>
          <w:tcPr>
            <w:tcW w:w="4239" w:type="dxa"/>
            <w:tcBorders>
              <w:bottom w:val="thinThickSmallGap" w:sz="12" w:space="0" w:color="auto"/>
            </w:tcBorders>
          </w:tcPr>
          <w:p w:rsidR="00C867D8" w:rsidRPr="00440B9F" w:rsidRDefault="00C867D8" w:rsidP="001761FF">
            <w:pPr>
              <w:spacing w:after="0" w:line="240" w:lineRule="auto"/>
              <w:rPr>
                <w:rFonts w:ascii="Palatino Linotype" w:eastAsiaTheme="minorHAnsi" w:hAnsi="Palatino Linotype" w:cstheme="minorBidi"/>
                <w:b/>
                <w:sz w:val="22"/>
                <w:szCs w:val="22"/>
              </w:rPr>
            </w:pPr>
            <w:r w:rsidRPr="00440B9F">
              <w:rPr>
                <w:rFonts w:ascii="Palatino Linotype" w:eastAsiaTheme="minorHAnsi" w:hAnsi="Palatino Linotype" w:cstheme="minorBidi"/>
                <w:b/>
                <w:smallCaps/>
                <w:sz w:val="22"/>
                <w:szCs w:val="22"/>
              </w:rPr>
              <w:t>Surname</w:t>
            </w:r>
            <w:r w:rsidRPr="00440B9F">
              <w:rPr>
                <w:rFonts w:ascii="Palatino Linotype" w:eastAsiaTheme="minorHAnsi" w:hAnsi="Palatino Linotype" w:cstheme="minorBidi"/>
                <w:b/>
                <w:sz w:val="22"/>
                <w:szCs w:val="22"/>
              </w:rPr>
              <w:t xml:space="preserve"> (Parents): Children</w:t>
            </w:r>
          </w:p>
        </w:tc>
        <w:tc>
          <w:tcPr>
            <w:tcW w:w="4239" w:type="dxa"/>
            <w:tcBorders>
              <w:left w:val="single" w:sz="4" w:space="0" w:color="000000" w:themeColor="text1"/>
              <w:bottom w:val="thinThickSmallGap" w:sz="12" w:space="0" w:color="auto"/>
            </w:tcBorders>
          </w:tcPr>
          <w:p w:rsidR="00C867D8" w:rsidRPr="00440B9F" w:rsidRDefault="00C867D8" w:rsidP="001761FF">
            <w:pPr>
              <w:spacing w:after="0" w:line="240" w:lineRule="auto"/>
              <w:rPr>
                <w:rFonts w:ascii="Palatino Linotype" w:eastAsiaTheme="minorHAnsi" w:hAnsi="Palatino Linotype" w:cstheme="minorBidi"/>
                <w:b/>
                <w:sz w:val="22"/>
                <w:szCs w:val="22"/>
              </w:rPr>
            </w:pPr>
            <w:r w:rsidRPr="00440B9F">
              <w:rPr>
                <w:rFonts w:ascii="Palatino Linotype" w:eastAsiaTheme="minorHAnsi" w:hAnsi="Palatino Linotype" w:cstheme="minorBidi"/>
                <w:b/>
                <w:smallCaps/>
                <w:sz w:val="22"/>
                <w:szCs w:val="22"/>
              </w:rPr>
              <w:t>Surname</w:t>
            </w:r>
            <w:r w:rsidRPr="00440B9F">
              <w:rPr>
                <w:rFonts w:ascii="Palatino Linotype" w:eastAsiaTheme="minorHAnsi" w:hAnsi="Palatino Linotype" w:cstheme="minorBidi"/>
                <w:b/>
                <w:sz w:val="22"/>
                <w:szCs w:val="22"/>
              </w:rPr>
              <w:t xml:space="preserve"> (Parents): Children</w:t>
            </w:r>
          </w:p>
        </w:tc>
      </w:tr>
      <w:tr w:rsidR="00C867D8" w:rsidRPr="00440B9F" w:rsidTr="002E23CA">
        <w:tc>
          <w:tcPr>
            <w:tcW w:w="4239" w:type="dxa"/>
            <w:tcBorders>
              <w:top w:val="thinThickSmallGap" w:sz="12" w:space="0" w:color="auto"/>
            </w:tcBorders>
          </w:tcPr>
          <w:p w:rsidR="00C867D8" w:rsidRPr="00440B9F" w:rsidRDefault="00C867D8" w:rsidP="001761FF">
            <w:pPr>
              <w:spacing w:after="0" w:line="240" w:lineRule="auto"/>
              <w:rPr>
                <w:rFonts w:ascii="Palatino Linotype" w:eastAsiaTheme="minorHAnsi" w:hAnsi="Palatino Linotype" w:cstheme="minorBidi"/>
                <w:smallCaps/>
              </w:rPr>
            </w:pPr>
          </w:p>
        </w:tc>
        <w:tc>
          <w:tcPr>
            <w:tcW w:w="4239" w:type="dxa"/>
            <w:tcBorders>
              <w:top w:val="thinThickSmallGap" w:sz="12" w:space="0" w:color="auto"/>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smallCaps/>
              </w:rPr>
            </w:pPr>
          </w:p>
        </w:tc>
      </w:tr>
      <w:tr w:rsidR="00C867D8" w:rsidRPr="00440B9F" w:rsidTr="002E23CA">
        <w:trPr>
          <w:trHeight w:val="324"/>
        </w:trPr>
        <w:tc>
          <w:tcPr>
            <w:tcW w:w="4239" w:type="dxa"/>
            <w:vMerge w:val="restart"/>
          </w:tcPr>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Bird</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(Isaac m. Anne):</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Ann, Emily, Henry</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xml:space="preserve">, Henry Parker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James, Martha Jane, William</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Bliss</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(Daniel m. Abby):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Mary W., Howard S., Fredrick J. William T.</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Calhoun </w:t>
            </w:r>
            <w:r w:rsidRPr="00440B9F">
              <w:rPr>
                <w:rFonts w:ascii="Palatino Linotype" w:eastAsiaTheme="minorHAnsi" w:hAnsi="Palatino Linotype" w:cstheme="minorBidi"/>
                <w:sz w:val="22"/>
                <w:szCs w:val="22"/>
              </w:rPr>
              <w:t>(Simeon m. Emily):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 xml:space="preserve">Charles William, Emily </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Benton </w:t>
            </w:r>
            <w:r w:rsidRPr="00440B9F">
              <w:rPr>
                <w:rFonts w:ascii="Palatino Linotype" w:eastAsiaTheme="minorHAnsi" w:hAnsi="Palatino Linotype" w:cstheme="minorBidi"/>
                <w:sz w:val="22"/>
                <w:szCs w:val="22"/>
              </w:rPr>
              <w:t>(William m. Loanza):</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William</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Charles, Henry, Anne</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Edwin, Hattie, Mary</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Bliss</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(Daniel m. Abby):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Mary Wood, Frederick J., Howard S., William T.</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DeForest </w:t>
            </w:r>
            <w:r w:rsidRPr="00440B9F">
              <w:rPr>
                <w:rFonts w:ascii="Palatino Linotype" w:eastAsiaTheme="minorHAnsi" w:hAnsi="Palatino Linotype" w:cstheme="minorBidi"/>
                <w:sz w:val="22"/>
                <w:szCs w:val="22"/>
              </w:rPr>
              <w:t>(Henry m. Catherine):</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Lulu, Khozma, Charles Smith</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Dodge</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(Asa m. Martha):</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Mary Merril, Martha Whiting</w:t>
            </w:r>
          </w:p>
          <w:p w:rsidR="00C867D8" w:rsidRPr="00440B9F" w:rsidRDefault="00C867D8" w:rsidP="001761FF">
            <w:pPr>
              <w:spacing w:after="0" w:line="240" w:lineRule="auto"/>
              <w:rPr>
                <w:rFonts w:ascii="Palatino Linotype" w:eastAsiaTheme="minorHAnsi" w:hAnsi="Palatino Linotype" w:cstheme="minorBidi"/>
                <w:smallCaps/>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Ford</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Joshua m. Mary):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 xml:space="preserve">Lucy, John Jacob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Lucy Maria, George, Nathan</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Hurter</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(George m. Elizabeth):</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 xml:space="preserve">Elizabeth U.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xml:space="preserve">, Frances B.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Maria, John, Alvan</w:t>
            </w:r>
          </w:p>
        </w:tc>
        <w:tc>
          <w:tcPr>
            <w:tcW w:w="4239" w:type="dxa"/>
            <w:vMerge w:val="restart"/>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Lanneau </w:t>
            </w:r>
            <w:r w:rsidRPr="00440B9F">
              <w:rPr>
                <w:rFonts w:ascii="Palatino Linotype" w:eastAsiaTheme="minorHAnsi" w:hAnsi="Palatino Linotype" w:cstheme="minorBidi"/>
                <w:sz w:val="22"/>
                <w:szCs w:val="22"/>
              </w:rPr>
              <w:t>(John m.Julia):</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vertAlign w:val="superscript"/>
              </w:rPr>
            </w:pPr>
            <w:r w:rsidRPr="00440B9F">
              <w:rPr>
                <w:rFonts w:ascii="Palatino Linotype" w:eastAsiaTheme="minorHAnsi" w:hAnsi="Palatino Linotype" w:cstheme="minorBidi"/>
                <w:sz w:val="22"/>
                <w:szCs w:val="22"/>
              </w:rPr>
              <w:t xml:space="preserve">Chas. B. V.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xml:space="preserve">, John F.C. </w:t>
            </w:r>
            <w:r w:rsidRPr="00440B9F">
              <w:rPr>
                <w:rFonts w:ascii="Palatino Linotype" w:eastAsiaTheme="minorHAnsi" w:hAnsi="Palatino Linotype" w:cstheme="minorBidi"/>
                <w:sz w:val="22"/>
                <w:szCs w:val="22"/>
                <w:vertAlign w:val="superscript"/>
              </w:rPr>
              <w:t>†</w:t>
            </w:r>
          </w:p>
          <w:p w:rsidR="00C867D8" w:rsidRPr="00440B9F" w:rsidRDefault="00C867D8" w:rsidP="001761FF">
            <w:pPr>
              <w:spacing w:after="0" w:line="240" w:lineRule="auto"/>
              <w:rPr>
                <w:rFonts w:ascii="Palatino Linotype" w:eastAsiaTheme="minorHAnsi" w:hAnsi="Palatino Linotype" w:cstheme="minorBidi"/>
                <w:smallCaps/>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Keyes</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(Nathaniel and Mary):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vertAlign w:val="superscript"/>
              </w:rPr>
            </w:pPr>
            <w:r w:rsidRPr="00440B9F">
              <w:rPr>
                <w:rFonts w:ascii="Palatino Linotype" w:eastAsiaTheme="minorHAnsi" w:hAnsi="Palatino Linotype" w:cstheme="minorBidi"/>
                <w:sz w:val="22"/>
                <w:szCs w:val="22"/>
              </w:rPr>
              <w:t xml:space="preserve">Edward Abbott </w:t>
            </w:r>
            <w:r w:rsidRPr="00440B9F">
              <w:rPr>
                <w:rFonts w:ascii="Palatino Linotype" w:eastAsiaTheme="minorHAnsi" w:hAnsi="Palatino Linotype" w:cstheme="minorBidi"/>
                <w:sz w:val="22"/>
                <w:szCs w:val="22"/>
                <w:vertAlign w:val="superscript"/>
              </w:rPr>
              <w:t>†</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Jessup </w:t>
            </w:r>
            <w:r w:rsidRPr="00440B9F">
              <w:rPr>
                <w:rFonts w:ascii="Palatino Linotype" w:eastAsiaTheme="minorHAnsi" w:hAnsi="Palatino Linotype" w:cstheme="minorBidi"/>
                <w:sz w:val="22"/>
                <w:szCs w:val="22"/>
              </w:rPr>
              <w:t>(Henry Harris m. Caroline):</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Anna</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Smith</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(Eli m. Sarah):</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Rahil {Ata}</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Smith</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(Eli m. Maria):</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Charles Henry</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Smith</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(Eli m. Hetty):</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 xml:space="preserve">Charles Henry, Benjamin, Eli Whitney </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Eddie, Sarah, Mary</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Thomson </w:t>
            </w:r>
            <w:r w:rsidRPr="00440B9F">
              <w:rPr>
                <w:rFonts w:ascii="Palatino Linotype" w:eastAsiaTheme="minorHAnsi" w:hAnsi="Palatino Linotype" w:cstheme="minorBidi"/>
                <w:sz w:val="22"/>
                <w:szCs w:val="22"/>
              </w:rPr>
              <w:t>(William m. Eliza):</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William</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Thomson</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(William m. Julia)</w:t>
            </w:r>
            <w:r w:rsidRPr="00440B9F">
              <w:rPr>
                <w:rFonts w:ascii="Palatino Linotype" w:eastAsiaTheme="minorHAnsi" w:hAnsi="Palatino Linotype" w:cstheme="minorBidi"/>
                <w:sz w:val="22"/>
                <w:szCs w:val="22"/>
                <w:vertAlign w:val="superscript"/>
              </w:rPr>
              <w:t>m</w:t>
            </w:r>
            <w:r w:rsidRPr="00440B9F">
              <w:rPr>
                <w:rFonts w:ascii="Palatino Linotype" w:eastAsiaTheme="minorHAnsi" w:hAnsi="Palatino Linotype" w:cstheme="minorBidi"/>
                <w:sz w:val="22"/>
                <w:szCs w:val="22"/>
              </w:rPr>
              <w:t>:</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William, Emilia, Emma, Maria, Adelaide</w:t>
            </w:r>
            <w:r w:rsidRPr="00440B9F">
              <w:rPr>
                <w:rFonts w:ascii="Palatino Linotype" w:eastAsiaTheme="minorHAnsi" w:hAnsi="Palatino Linotype" w:cstheme="minorBidi"/>
                <w:sz w:val="22"/>
                <w:szCs w:val="22"/>
                <w:vertAlign w:val="superscript"/>
              </w:rPr>
              <w:t>†</w:t>
            </w:r>
            <w:r w:rsidRPr="00440B9F">
              <w:rPr>
                <w:rFonts w:ascii="Palatino Linotype" w:eastAsiaTheme="minorHAnsi" w:hAnsi="Palatino Linotype" w:cstheme="minorBidi"/>
                <w:sz w:val="22"/>
                <w:szCs w:val="22"/>
              </w:rPr>
              <w:t>, Henry</w:t>
            </w:r>
          </w:p>
          <w:p w:rsidR="00C867D8" w:rsidRPr="00440B9F" w:rsidRDefault="00C867D8" w:rsidP="001761FF">
            <w:pPr>
              <w:spacing w:after="0" w:line="240" w:lineRule="auto"/>
              <w:rPr>
                <w:rFonts w:ascii="Palatino Linotype" w:eastAsiaTheme="minorHAnsi" w:hAnsi="Palatino Linotype" w:cstheme="minorBidi"/>
                <w:smallCaps/>
              </w:rPr>
            </w:pPr>
          </w:p>
          <w:p w:rsidR="00C867D8" w:rsidRPr="00440B9F" w:rsidRDefault="00C867D8" w:rsidP="001761FF">
            <w:pPr>
              <w:spacing w:after="0" w:line="240" w:lineRule="auto"/>
              <w:rPr>
                <w:rFonts w:ascii="Palatino Linotype" w:eastAsiaTheme="minorHAnsi" w:hAnsi="Palatino Linotype" w:cstheme="minorBidi"/>
              </w:rPr>
            </w:pPr>
            <w:r w:rsidRPr="00440B9F">
              <w:rPr>
                <w:rFonts w:ascii="Palatino Linotype" w:eastAsiaTheme="minorHAnsi" w:hAnsi="Palatino Linotype" w:cstheme="minorBidi"/>
                <w:smallCaps/>
              </w:rPr>
              <w:t xml:space="preserve">Van Dyck </w:t>
            </w:r>
            <w:r w:rsidRPr="00440B9F">
              <w:rPr>
                <w:rFonts w:ascii="Palatino Linotype" w:eastAsiaTheme="minorHAnsi" w:hAnsi="Palatino Linotype" w:cstheme="minorBidi"/>
                <w:sz w:val="22"/>
                <w:szCs w:val="22"/>
              </w:rPr>
              <w:t>(Cornelius m. Julia)</w:t>
            </w:r>
            <w:r w:rsidRPr="00440B9F">
              <w:rPr>
                <w:rFonts w:ascii="Palatino Linotype" w:eastAsiaTheme="minorHAnsi" w:hAnsi="Palatino Linotype" w:cstheme="minorBidi"/>
                <w:sz w:val="22"/>
                <w:szCs w:val="22"/>
                <w:vertAlign w:val="superscript"/>
              </w:rPr>
              <w:t>m</w:t>
            </w:r>
            <w:r w:rsidRPr="00440B9F">
              <w:rPr>
                <w:rFonts w:ascii="Palatino Linotype" w:eastAsiaTheme="minorHAnsi" w:hAnsi="Palatino Linotype" w:cstheme="minorBidi"/>
                <w:sz w:val="22"/>
                <w:szCs w:val="22"/>
              </w:rPr>
              <w:t>:</w:t>
            </w:r>
          </w:p>
          <w:p w:rsidR="00C867D8" w:rsidRPr="00440B9F" w:rsidRDefault="00C867D8" w:rsidP="001761FF">
            <w:pPr>
              <w:pBdr>
                <w:left w:val="dotted" w:sz="4" w:space="4" w:color="auto"/>
              </w:pBd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Henry</w:t>
            </w:r>
          </w:p>
          <w:p w:rsidR="00C867D8" w:rsidRPr="00440B9F" w:rsidRDefault="00C867D8" w:rsidP="001761FF">
            <w:pPr>
              <w:spacing w:after="0" w:line="240" w:lineRule="auto"/>
              <w:rPr>
                <w:rFonts w:ascii="Palatino Linotype" w:eastAsiaTheme="minorHAnsi" w:hAnsi="Palatino Linotype" w:cstheme="minorBidi"/>
              </w:rPr>
            </w:pPr>
          </w:p>
          <w:p w:rsidR="00C867D8" w:rsidRPr="00440B9F" w:rsidRDefault="00C867D8" w:rsidP="001761FF">
            <w:pP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mallCaps/>
              </w:rPr>
              <w:t>Whiting</w:t>
            </w:r>
            <w:r w:rsidRPr="00440B9F">
              <w:rPr>
                <w:rFonts w:ascii="Palatino Linotype" w:eastAsiaTheme="minorHAnsi" w:hAnsi="Palatino Linotype" w:cstheme="minorBidi"/>
              </w:rPr>
              <w:t xml:space="preserve"> </w:t>
            </w:r>
            <w:r w:rsidRPr="00440B9F">
              <w:rPr>
                <w:rFonts w:ascii="Palatino Linotype" w:eastAsiaTheme="minorHAnsi" w:hAnsi="Palatino Linotype" w:cstheme="minorBidi"/>
                <w:sz w:val="22"/>
                <w:szCs w:val="22"/>
              </w:rPr>
              <w:t xml:space="preserve">(George m. Matilda): </w:t>
            </w:r>
          </w:p>
          <w:p w:rsidR="00C867D8" w:rsidRPr="00440B9F" w:rsidRDefault="00C867D8" w:rsidP="001761FF">
            <w:pPr>
              <w:pBdr>
                <w:left w:val="dotted" w:sz="4" w:space="4" w:color="auto"/>
              </w:pBdr>
              <w:spacing w:after="0" w:line="240" w:lineRule="auto"/>
              <w:ind w:right="-198"/>
              <w:rPr>
                <w:rFonts w:ascii="Palatino Linotype" w:eastAsiaTheme="minorHAnsi" w:hAnsi="Palatino Linotype" w:cstheme="minorBidi"/>
                <w:smallCaps/>
                <w:sz w:val="22"/>
                <w:szCs w:val="22"/>
              </w:rPr>
            </w:pPr>
            <w:r w:rsidRPr="00440B9F">
              <w:rPr>
                <w:rFonts w:ascii="Palatino Linotype" w:eastAsiaTheme="minorHAnsi" w:hAnsi="Palatino Linotype" w:cstheme="minorBidi"/>
                <w:sz w:val="22"/>
                <w:szCs w:val="22"/>
              </w:rPr>
              <w:t>Melita and Salome {Carabet}, Hannie {Wortabet}, Rufka and Sada {Gregory}</w:t>
            </w: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rPr>
          <w:trHeight w:val="324"/>
        </w:trPr>
        <w:tc>
          <w:tcPr>
            <w:tcW w:w="4239" w:type="dxa"/>
            <w:vMerge/>
          </w:tcPr>
          <w:p w:rsidR="00C867D8" w:rsidRPr="00440B9F" w:rsidRDefault="00C867D8" w:rsidP="001761FF">
            <w:pPr>
              <w:spacing w:after="0" w:line="240" w:lineRule="auto"/>
              <w:rPr>
                <w:rFonts w:ascii="Palatino Linotype" w:eastAsiaTheme="minorHAnsi" w:hAnsi="Palatino Linotype" w:cstheme="minorBidi"/>
              </w:rPr>
            </w:pPr>
          </w:p>
        </w:tc>
        <w:tc>
          <w:tcPr>
            <w:tcW w:w="4239" w:type="dxa"/>
            <w:vMerge/>
            <w:tcBorders>
              <w:left w:val="single" w:sz="4" w:space="0" w:color="000000" w:themeColor="text1"/>
            </w:tcBorders>
          </w:tcPr>
          <w:p w:rsidR="00C867D8" w:rsidRPr="00440B9F" w:rsidRDefault="00C867D8" w:rsidP="001761FF">
            <w:pPr>
              <w:spacing w:after="0" w:line="240" w:lineRule="auto"/>
              <w:rPr>
                <w:rFonts w:ascii="Palatino Linotype" w:eastAsiaTheme="minorHAnsi" w:hAnsi="Palatino Linotype" w:cstheme="minorBidi"/>
              </w:rPr>
            </w:pPr>
          </w:p>
        </w:tc>
      </w:tr>
      <w:tr w:rsidR="00C867D8" w:rsidRPr="00440B9F" w:rsidTr="002E23CA">
        <w:tc>
          <w:tcPr>
            <w:tcW w:w="4239" w:type="dxa"/>
          </w:tcPr>
          <w:p w:rsidR="00C867D8" w:rsidRPr="00440B9F" w:rsidRDefault="00C867D8" w:rsidP="001761FF">
            <w:pPr>
              <w:spacing w:after="0" w:line="240" w:lineRule="auto"/>
              <w:rPr>
                <w:rFonts w:ascii="Times New Roman" w:eastAsia="Times New Roman" w:hAnsi="Times New Roman"/>
              </w:rPr>
            </w:pPr>
            <w:r w:rsidRPr="00440B9F">
              <w:rPr>
                <w:rFonts w:ascii="Times New Roman" w:eastAsia="Times New Roman" w:hAnsi="Times New Roman"/>
              </w:rPr>
              <w:br w:type="page"/>
            </w:r>
          </w:p>
          <w:p w:rsidR="00C867D8" w:rsidRPr="00440B9F" w:rsidRDefault="00C867D8" w:rsidP="001761FF">
            <w:pPr>
              <w:spacing w:after="0" w:line="240" w:lineRule="auto"/>
              <w:rPr>
                <w:rFonts w:ascii="Palatino Linotype" w:eastAsiaTheme="minorHAnsi" w:hAnsi="Palatino Linotype" w:cstheme="minorBidi"/>
              </w:rPr>
            </w:pPr>
          </w:p>
        </w:tc>
        <w:tc>
          <w:tcPr>
            <w:tcW w:w="4239" w:type="dxa"/>
          </w:tcPr>
          <w:p w:rsidR="00C867D8" w:rsidRPr="00440B9F" w:rsidRDefault="00C867D8" w:rsidP="001761FF">
            <w:pPr>
              <w:spacing w:after="0" w:line="240" w:lineRule="auto"/>
              <w:rPr>
                <w:rFonts w:ascii="Palatino Linotype" w:eastAsiaTheme="minorHAnsi" w:hAnsi="Palatino Linotype" w:cstheme="minorBidi"/>
              </w:rPr>
            </w:pPr>
          </w:p>
        </w:tc>
      </w:tr>
    </w:tbl>
    <w:p w:rsidR="00C867D8" w:rsidRDefault="00C867D8" w:rsidP="001761FF">
      <w:pPr>
        <w:spacing w:after="0" w:line="240" w:lineRule="auto"/>
        <w:jc w:val="center"/>
        <w:rPr>
          <w:rFonts w:ascii="Arial" w:eastAsia="Times New Roman" w:hAnsi="Arial" w:cs="Arial"/>
          <w:b/>
          <w:smallCaps/>
        </w:rPr>
      </w:pPr>
    </w:p>
    <w:p w:rsidR="00C867D8" w:rsidRDefault="00C867D8" w:rsidP="001761FF">
      <w:pPr>
        <w:spacing w:after="0" w:line="240" w:lineRule="auto"/>
        <w:jc w:val="center"/>
        <w:rPr>
          <w:rFonts w:ascii="Arial" w:eastAsia="Times New Roman" w:hAnsi="Arial" w:cs="Arial"/>
          <w:b/>
          <w:smallCaps/>
        </w:rPr>
      </w:pPr>
    </w:p>
    <w:p w:rsidR="00C867D8" w:rsidRDefault="00C867D8" w:rsidP="001761FF">
      <w:pPr>
        <w:spacing w:after="0" w:line="240" w:lineRule="auto"/>
        <w:jc w:val="center"/>
        <w:rPr>
          <w:rFonts w:ascii="Arial" w:eastAsia="Times New Roman" w:hAnsi="Arial" w:cs="Arial"/>
          <w:b/>
          <w:smallCaps/>
        </w:rPr>
      </w:pPr>
    </w:p>
    <w:p w:rsidR="00C867D8" w:rsidRPr="00440B9F" w:rsidRDefault="00C867D8" w:rsidP="001761FF">
      <w:pPr>
        <w:spacing w:after="0" w:line="240" w:lineRule="auto"/>
        <w:jc w:val="center"/>
        <w:rPr>
          <w:rFonts w:ascii="Arial" w:eastAsia="Times New Roman" w:hAnsi="Arial" w:cs="Arial"/>
          <w:b/>
          <w:smallCaps/>
          <w:sz w:val="22"/>
          <w:szCs w:val="22"/>
        </w:rPr>
      </w:pPr>
      <w:r w:rsidRPr="00440B9F">
        <w:rPr>
          <w:rFonts w:ascii="Arial" w:eastAsia="Times New Roman" w:hAnsi="Arial" w:cs="Arial"/>
          <w:b/>
          <w:smallCaps/>
          <w:sz w:val="22"/>
          <w:szCs w:val="22"/>
        </w:rPr>
        <w:t>Appendix II: Syrians Protestants</w:t>
      </w:r>
    </w:p>
    <w:p w:rsidR="00C867D8" w:rsidRPr="00440B9F" w:rsidRDefault="00C867D8" w:rsidP="001761FF">
      <w:pPr>
        <w:spacing w:after="0" w:line="240" w:lineRule="auto"/>
        <w:rPr>
          <w:rFonts w:ascii="Arial" w:eastAsia="Times New Roman" w:hAnsi="Arial" w:cs="Arial"/>
          <w:b/>
          <w:smallCaps/>
          <w:sz w:val="22"/>
          <w:szCs w:val="22"/>
        </w:rPr>
      </w:pPr>
    </w:p>
    <w:p w:rsidR="00C867D8" w:rsidRPr="00440B9F" w:rsidRDefault="00C867D8" w:rsidP="001761FF">
      <w:pPr>
        <w:spacing w:after="0" w:line="240" w:lineRule="auto"/>
        <w:rPr>
          <w:rFonts w:ascii="Arial" w:eastAsia="Times New Roman" w:hAnsi="Arial" w:cs="Arial"/>
          <w:b/>
          <w:smallCaps/>
          <w:sz w:val="22"/>
          <w:szCs w:val="22"/>
        </w:rPr>
      </w:pPr>
    </w:p>
    <w:p w:rsidR="00C867D8" w:rsidRPr="00440B9F" w:rsidRDefault="00C867D8" w:rsidP="001761FF">
      <w:pPr>
        <w:spacing w:after="0" w:line="240" w:lineRule="auto"/>
        <w:jc w:val="center"/>
        <w:rPr>
          <w:rFonts w:ascii="Palatino Linotype" w:eastAsia="Times New Roman" w:hAnsi="Palatino Linotype" w:cs="Arial"/>
          <w:smallCaps/>
          <w:sz w:val="22"/>
          <w:szCs w:val="22"/>
        </w:rPr>
      </w:pPr>
      <w:r w:rsidRPr="00440B9F">
        <w:rPr>
          <w:rFonts w:ascii="Palatino Linotype" w:eastAsia="Times New Roman" w:hAnsi="Palatino Linotype" w:cs="Arial"/>
          <w:smallCaps/>
          <w:sz w:val="22"/>
          <w:szCs w:val="22"/>
        </w:rPr>
        <w:t>Appendix II:A- Syrian Protestant Families</w:t>
      </w:r>
    </w:p>
    <w:tbl>
      <w:tblPr>
        <w:tblpPr w:leftFromText="180" w:rightFromText="180" w:vertAnchor="text" w:horzAnchor="margin" w:tblpY="668"/>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270"/>
        <w:gridCol w:w="540"/>
        <w:gridCol w:w="900"/>
        <w:gridCol w:w="1170"/>
        <w:gridCol w:w="1170"/>
        <w:gridCol w:w="613"/>
        <w:gridCol w:w="17"/>
        <w:gridCol w:w="531"/>
        <w:gridCol w:w="9"/>
        <w:gridCol w:w="90"/>
        <w:gridCol w:w="531"/>
        <w:gridCol w:w="9"/>
        <w:gridCol w:w="540"/>
        <w:gridCol w:w="1170"/>
        <w:gridCol w:w="1249"/>
        <w:gridCol w:w="24"/>
      </w:tblGrid>
      <w:tr w:rsidR="00C867D8" w:rsidRPr="00440B9F" w:rsidTr="002E23CA">
        <w:trPr>
          <w:gridAfter w:val="1"/>
          <w:wAfter w:w="24" w:type="dxa"/>
          <w:trHeight w:val="292"/>
        </w:trPr>
        <w:tc>
          <w:tcPr>
            <w:tcW w:w="2358" w:type="dxa"/>
            <w:gridSpan w:val="4"/>
            <w:tcBorders>
              <w:top w:val="nil"/>
              <w:left w:val="nil"/>
              <w:bottom w:val="thinThickSmallGap" w:sz="12" w:space="0" w:color="auto"/>
              <w:right w:val="wave" w:sz="6" w:space="0" w:color="auto"/>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smallCaps/>
                <w:position w:val="6"/>
                <w:sz w:val="22"/>
                <w:szCs w:val="22"/>
              </w:rPr>
              <w:t>Surname</w:t>
            </w:r>
            <w:r w:rsidRPr="00440B9F">
              <w:rPr>
                <w:rFonts w:ascii="Palatino Linotype" w:eastAsia="Times New Roman" w:hAnsi="Palatino Linotype"/>
                <w:b/>
                <w:position w:val="6"/>
                <w:sz w:val="22"/>
                <w:szCs w:val="22"/>
              </w:rPr>
              <w:t xml:space="preserve"> (Parents): </w:t>
            </w:r>
          </w:p>
        </w:tc>
        <w:tc>
          <w:tcPr>
            <w:tcW w:w="1170" w:type="dxa"/>
            <w:tcBorders>
              <w:top w:val="nil"/>
              <w:left w:val="wave" w:sz="6" w:space="0" w:color="auto"/>
              <w:bottom w:val="thinThickSmallGap" w:sz="12" w:space="0" w:color="auto"/>
              <w:right w:val="dotted" w:sz="4" w:space="0" w:color="auto"/>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position w:val="6"/>
                <w:sz w:val="22"/>
                <w:szCs w:val="22"/>
              </w:rPr>
              <w:t>Siblings</w:t>
            </w:r>
          </w:p>
        </w:tc>
        <w:tc>
          <w:tcPr>
            <w:tcW w:w="1170" w:type="dxa"/>
            <w:tcBorders>
              <w:top w:val="nil"/>
              <w:left w:val="dotted" w:sz="4" w:space="0" w:color="auto"/>
              <w:bottom w:val="thinThickSmallGap" w:sz="12" w:space="0" w:color="auto"/>
              <w:right w:val="single" w:sz="4" w:space="0" w:color="000000" w:themeColor="text1"/>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position w:val="6"/>
                <w:sz w:val="22"/>
                <w:szCs w:val="22"/>
              </w:rPr>
              <w:t>Children</w:t>
            </w:r>
          </w:p>
        </w:tc>
        <w:tc>
          <w:tcPr>
            <w:tcW w:w="2340" w:type="dxa"/>
            <w:gridSpan w:val="8"/>
            <w:tcBorders>
              <w:top w:val="nil"/>
              <w:left w:val="single" w:sz="4" w:space="0" w:color="000000" w:themeColor="text1"/>
              <w:bottom w:val="thinThickSmallGap" w:sz="12" w:space="0" w:color="auto"/>
              <w:right w:val="wave" w:sz="6" w:space="0" w:color="auto"/>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smallCaps/>
                <w:position w:val="6"/>
                <w:sz w:val="22"/>
                <w:szCs w:val="22"/>
              </w:rPr>
              <w:t xml:space="preserve">Surname </w:t>
            </w:r>
            <w:r w:rsidRPr="00440B9F">
              <w:rPr>
                <w:rFonts w:ascii="Palatino Linotype" w:eastAsia="Times New Roman" w:hAnsi="Palatino Linotype"/>
                <w:b/>
                <w:position w:val="6"/>
                <w:sz w:val="22"/>
                <w:szCs w:val="22"/>
              </w:rPr>
              <w:t xml:space="preserve">(Parents): </w:t>
            </w:r>
          </w:p>
        </w:tc>
        <w:tc>
          <w:tcPr>
            <w:tcW w:w="1170" w:type="dxa"/>
            <w:tcBorders>
              <w:top w:val="nil"/>
              <w:left w:val="wave" w:sz="6" w:space="0" w:color="auto"/>
              <w:bottom w:val="thinThickSmallGap" w:sz="12" w:space="0" w:color="auto"/>
              <w:right w:val="dotted" w:sz="4" w:space="0" w:color="auto"/>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position w:val="6"/>
                <w:sz w:val="22"/>
                <w:szCs w:val="22"/>
              </w:rPr>
              <w:t>Siblings</w:t>
            </w:r>
          </w:p>
        </w:tc>
        <w:tc>
          <w:tcPr>
            <w:tcW w:w="1249" w:type="dxa"/>
            <w:tcBorders>
              <w:top w:val="nil"/>
              <w:left w:val="dotted" w:sz="4" w:space="0" w:color="auto"/>
              <w:bottom w:val="thinThickSmallGap" w:sz="12" w:space="0" w:color="auto"/>
              <w:right w:val="nil"/>
            </w:tcBorders>
          </w:tcPr>
          <w:p w:rsidR="00C867D8" w:rsidRPr="00440B9F" w:rsidRDefault="00C867D8" w:rsidP="001761FF">
            <w:pPr>
              <w:spacing w:after="0" w:line="240" w:lineRule="auto"/>
              <w:ind w:right="-108"/>
              <w:rPr>
                <w:rFonts w:ascii="Palatino Linotype" w:eastAsia="Times New Roman" w:hAnsi="Palatino Linotype"/>
                <w:b/>
                <w:position w:val="6"/>
                <w:sz w:val="22"/>
                <w:szCs w:val="22"/>
              </w:rPr>
            </w:pPr>
            <w:r w:rsidRPr="00440B9F">
              <w:rPr>
                <w:rFonts w:ascii="Palatino Linotype" w:eastAsia="Times New Roman" w:hAnsi="Palatino Linotype"/>
                <w:b/>
                <w:position w:val="6"/>
                <w:sz w:val="22"/>
                <w:szCs w:val="22"/>
              </w:rPr>
              <w:t>Children</w:t>
            </w:r>
          </w:p>
        </w:tc>
      </w:tr>
      <w:tr w:rsidR="00C867D8" w:rsidRPr="00440B9F" w:rsidTr="002E23CA">
        <w:trPr>
          <w:gridAfter w:val="1"/>
          <w:wAfter w:w="24" w:type="dxa"/>
          <w:trHeight w:val="292"/>
        </w:trPr>
        <w:tc>
          <w:tcPr>
            <w:tcW w:w="4698" w:type="dxa"/>
            <w:gridSpan w:val="6"/>
            <w:tcBorders>
              <w:top w:val="thinThickSmallGap" w:sz="12" w:space="0" w:color="auto"/>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4759" w:type="dxa"/>
            <w:gridSpan w:val="10"/>
            <w:tcBorders>
              <w:top w:val="thinThickSmallGap" w:sz="12" w:space="0" w:color="auto"/>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p>
        </w:tc>
      </w:tr>
      <w:tr w:rsidR="00C867D8" w:rsidRPr="00440B9F" w:rsidTr="002E23CA">
        <w:trPr>
          <w:gridAfter w:val="1"/>
          <w:wAfter w:w="24" w:type="dxa"/>
          <w:trHeight w:val="292"/>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 xml:space="preserve">Abcarius </w:t>
            </w:r>
            <w:r w:rsidRPr="00440B9F">
              <w:rPr>
                <w:rFonts w:ascii="Palatino Linotype" w:eastAsia="Times New Roman" w:hAnsi="Palatino Linotype"/>
                <w:position w:val="6"/>
                <w:sz w:val="22"/>
                <w:szCs w:val="22"/>
              </w:rPr>
              <w:t>(Yuhanna ‘Yakob Aga’  m. Eve):</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Mejdelany</w:t>
            </w:r>
          </w:p>
        </w:tc>
      </w:tr>
      <w:tr w:rsidR="00C867D8" w:rsidRPr="00440B9F" w:rsidTr="002E23CA">
        <w:trPr>
          <w:gridAfter w:val="1"/>
          <w:wAfter w:w="24" w:type="dxa"/>
          <w:trHeight w:val="292"/>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Sada Maria</w:t>
            </w: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Khurma</w:t>
            </w:r>
          </w:p>
        </w:tc>
      </w:tr>
      <w:tr w:rsidR="00C867D8" w:rsidRPr="00440B9F" w:rsidTr="002E23CA">
        <w:trPr>
          <w:gridAfter w:val="1"/>
          <w:wAfter w:w="24" w:type="dxa"/>
          <w:trHeight w:val="369"/>
        </w:trPr>
        <w:tc>
          <w:tcPr>
            <w:tcW w:w="918" w:type="dxa"/>
            <w:gridSpan w:val="2"/>
            <w:vMerge w:val="restart"/>
            <w:tcBorders>
              <w:top w:val="nil"/>
              <w:left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vMerge w:val="restart"/>
            <w:tcBorders>
              <w:top w:val="nil"/>
              <w:left w:val="dotted" w:sz="4" w:space="0" w:color="auto"/>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Martha</w:t>
            </w:r>
          </w:p>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Adma</w:t>
            </w: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Khushefeh</w:t>
            </w:r>
          </w:p>
        </w:tc>
      </w:tr>
      <w:tr w:rsidR="00C867D8" w:rsidRPr="00440B9F" w:rsidTr="002E23CA">
        <w:trPr>
          <w:gridAfter w:val="1"/>
          <w:wAfter w:w="24" w:type="dxa"/>
          <w:trHeight w:val="368"/>
        </w:trPr>
        <w:tc>
          <w:tcPr>
            <w:tcW w:w="918" w:type="dxa"/>
            <w:gridSpan w:val="2"/>
            <w:vMerge/>
            <w:tcBorders>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vMerge/>
            <w:tcBorders>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630" w:type="dxa"/>
            <w:gridSpan w:val="2"/>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 xml:space="preserve">Sabunjy </w:t>
            </w:r>
            <w:r w:rsidRPr="00440B9F">
              <w:rPr>
                <w:rFonts w:ascii="Palatino Linotype" w:eastAsia="Times New Roman" w:hAnsi="Palatino Linotype"/>
                <w:position w:val="6"/>
                <w:sz w:val="22"/>
                <w:szCs w:val="22"/>
              </w:rPr>
              <w:t>(Tannous m.  C.):</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 xml:space="preserve">Araman </w:t>
            </w:r>
            <w:r w:rsidRPr="00440B9F">
              <w:rPr>
                <w:rFonts w:ascii="Palatino Linotype" w:eastAsia="Times New Roman" w:hAnsi="Palatino Linotype"/>
                <w:position w:val="6"/>
                <w:sz w:val="22"/>
                <w:szCs w:val="22"/>
              </w:rPr>
              <w:t>(Michael m.  Lulu):</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smallCaps/>
                <w:position w:val="6"/>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position w:val="6"/>
                <w:sz w:val="22"/>
                <w:szCs w:val="22"/>
              </w:rPr>
              <w:t>Sada</w:t>
            </w: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Katie</w:t>
            </w:r>
          </w:p>
        </w:tc>
        <w:tc>
          <w:tcPr>
            <w:tcW w:w="613" w:type="dxa"/>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4146" w:type="dxa"/>
            <w:gridSpan w:val="9"/>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Henry</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 xml:space="preserve"> </w:t>
            </w:r>
            <w:r w:rsidRPr="00440B9F">
              <w:rPr>
                <w:rFonts w:ascii="Palatino Linotype" w:eastAsia="Times New Roman" w:hAnsi="Palatino Linotype"/>
                <w:smallCaps/>
                <w:position w:val="6"/>
              </w:rPr>
              <w:t xml:space="preserve"> Sarkis</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Sara</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Ashshi</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(Latoofel):</w:t>
            </w: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Shahin   m.  ‘Aziza [Sabunjy]</w:t>
            </w: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Khurma [Mejdelany]</w:t>
            </w: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Khalil m.  Louise [Al-Bustani]</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630" w:type="dxa"/>
            <w:gridSpan w:val="2"/>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4129" w:type="dxa"/>
            <w:gridSpan w:val="8"/>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Ibrahim m.  Miriam [Nahass]</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 xml:space="preserve">Barakat </w:t>
            </w:r>
            <w:r w:rsidRPr="00440B9F">
              <w:rPr>
                <w:rFonts w:ascii="Palatino Linotype" w:eastAsia="Times New Roman" w:hAnsi="Palatino Linotype"/>
                <w:position w:val="6"/>
                <w:sz w:val="22"/>
                <w:szCs w:val="22"/>
              </w:rPr>
              <w:t>(Shaheen  m.  ‘Um Mansour’):</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Hamdeh</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Saleeby</w:t>
            </w:r>
            <w:r w:rsidRPr="00440B9F">
              <w:rPr>
                <w:rFonts w:ascii="Palatino Linotype" w:eastAsia="Times New Roman" w:hAnsi="Palatino Linotype"/>
                <w:position w:val="6"/>
              </w:rPr>
              <w:t xml:space="preserve"> (Jirjuis):</w:t>
            </w:r>
          </w:p>
        </w:tc>
      </w:tr>
      <w:tr w:rsidR="00C867D8" w:rsidRPr="00440B9F" w:rsidTr="002E23CA">
        <w:trPr>
          <w:gridAfter w:val="1"/>
          <w:wAfter w:w="24" w:type="dxa"/>
          <w:trHeight w:val="292"/>
        </w:trPr>
        <w:tc>
          <w:tcPr>
            <w:tcW w:w="918" w:type="dxa"/>
            <w:gridSpan w:val="2"/>
            <w:vMerge w:val="restart"/>
            <w:tcBorders>
              <w:top w:val="nil"/>
              <w:left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vMerge w:val="restart"/>
            <w:tcBorders>
              <w:top w:val="nil"/>
              <w:left w:val="dotted" w:sz="4" w:space="0" w:color="auto"/>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Mansour</w:t>
            </w:r>
          </w:p>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Yusuf m. Sada [Sabunjy]</w:t>
            </w:r>
          </w:p>
        </w:tc>
        <w:tc>
          <w:tcPr>
            <w:tcW w:w="1170" w:type="dxa"/>
            <w:gridSpan w:val="4"/>
            <w:vMerge w:val="restart"/>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Tannous  m. Mirta [Tabet]</w:t>
            </w:r>
          </w:p>
        </w:tc>
      </w:tr>
      <w:tr w:rsidR="00C867D8" w:rsidRPr="00440B9F" w:rsidTr="002E23CA">
        <w:trPr>
          <w:gridAfter w:val="1"/>
          <w:wAfter w:w="24" w:type="dxa"/>
          <w:trHeight w:val="292"/>
        </w:trPr>
        <w:tc>
          <w:tcPr>
            <w:tcW w:w="918" w:type="dxa"/>
            <w:gridSpan w:val="2"/>
            <w:vMerge/>
            <w:tcBorders>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vMerge/>
            <w:tcBorders>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1170" w:type="dxa"/>
            <w:gridSpan w:val="4"/>
            <w:vMerge/>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Hada [Shidoody]</w:t>
            </w: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Akabir</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Fetneh [Shibly]</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Sara</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smallCaps/>
                <w:position w:val="6"/>
              </w:rPr>
              <w:t>Al-Bustani</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p>
        </w:tc>
      </w:tr>
      <w:tr w:rsidR="00C867D8" w:rsidRPr="00440B9F" w:rsidTr="002E23CA">
        <w:trPr>
          <w:gridAfter w:val="1"/>
          <w:wAfter w:w="24" w:type="dxa"/>
          <w:trHeight w:val="292"/>
        </w:trPr>
        <w:tc>
          <w:tcPr>
            <w:tcW w:w="648" w:type="dxa"/>
            <w:tcBorders>
              <w:top w:val="nil"/>
              <w:left w:val="nil"/>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4050" w:type="dxa"/>
            <w:gridSpan w:val="5"/>
            <w:tcBorders>
              <w:top w:val="nil"/>
              <w:left w:val="wave" w:sz="6"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Balty ‘Im Barahe’</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Subra</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(Elias):</w:t>
            </w:r>
          </w:p>
        </w:tc>
      </w:tr>
      <w:tr w:rsidR="00C867D8" w:rsidRPr="00440B9F" w:rsidTr="002E23CA">
        <w:trPr>
          <w:gridAfter w:val="1"/>
          <w:wAfter w:w="24" w:type="dxa"/>
          <w:trHeight w:val="292"/>
        </w:trPr>
        <w:tc>
          <w:tcPr>
            <w:tcW w:w="648" w:type="dxa"/>
            <w:tcBorders>
              <w:top w:val="nil"/>
              <w:left w:val="nil"/>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4050" w:type="dxa"/>
            <w:gridSpan w:val="5"/>
            <w:tcBorders>
              <w:top w:val="nil"/>
              <w:left w:val="wave" w:sz="6"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Butrus m.  Rahil [Ata]:</w:t>
            </w:r>
          </w:p>
        </w:tc>
        <w:tc>
          <w:tcPr>
            <w:tcW w:w="1161" w:type="dxa"/>
            <w:gridSpan w:val="3"/>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98" w:type="dxa"/>
            <w:gridSpan w:val="7"/>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Katrina {Ghurzuzy}</w:t>
            </w:r>
          </w:p>
        </w:tc>
      </w:tr>
      <w:tr w:rsidR="00C867D8" w:rsidRPr="00440B9F" w:rsidTr="002E23CA">
        <w:trPr>
          <w:gridAfter w:val="1"/>
          <w:wAfter w:w="24" w:type="dxa"/>
          <w:trHeight w:val="149"/>
        </w:trPr>
        <w:tc>
          <w:tcPr>
            <w:tcW w:w="1458" w:type="dxa"/>
            <w:gridSpan w:val="3"/>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240" w:type="dxa"/>
            <w:gridSpan w:val="3"/>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Louise m.  Khalil {Sarkis}</w:t>
            </w:r>
          </w:p>
        </w:tc>
        <w:tc>
          <w:tcPr>
            <w:tcW w:w="1161" w:type="dxa"/>
            <w:gridSpan w:val="3"/>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98" w:type="dxa"/>
            <w:gridSpan w:val="7"/>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149"/>
        </w:trPr>
        <w:tc>
          <w:tcPr>
            <w:tcW w:w="1458" w:type="dxa"/>
            <w:gridSpan w:val="3"/>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 xml:space="preserve"> </w:t>
            </w:r>
          </w:p>
        </w:tc>
        <w:tc>
          <w:tcPr>
            <w:tcW w:w="3240" w:type="dxa"/>
            <w:gridSpan w:val="3"/>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Sarah</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Tabet</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(Naime m.  Mariam):</w:t>
            </w:r>
          </w:p>
        </w:tc>
      </w:tr>
      <w:tr w:rsidR="00C867D8" w:rsidRPr="00440B9F" w:rsidTr="002E23CA">
        <w:trPr>
          <w:gridAfter w:val="1"/>
          <w:wAfter w:w="24" w:type="dxa"/>
          <w:trHeight w:val="149"/>
        </w:trPr>
        <w:tc>
          <w:tcPr>
            <w:tcW w:w="1458" w:type="dxa"/>
            <w:gridSpan w:val="3"/>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240" w:type="dxa"/>
            <w:gridSpan w:val="3"/>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Selim</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Mirta {Saleeby}</w:t>
            </w:r>
          </w:p>
        </w:tc>
      </w:tr>
      <w:tr w:rsidR="00C867D8" w:rsidRPr="00440B9F" w:rsidTr="002E23CA">
        <w:trPr>
          <w:gridAfter w:val="1"/>
          <w:wAfter w:w="24" w:type="dxa"/>
          <w:trHeight w:val="258"/>
        </w:trPr>
        <w:tc>
          <w:tcPr>
            <w:tcW w:w="1458" w:type="dxa"/>
            <w:gridSpan w:val="3"/>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240" w:type="dxa"/>
            <w:gridSpan w:val="3"/>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Alice</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p>
        </w:tc>
      </w:tr>
      <w:tr w:rsidR="00C867D8" w:rsidRPr="00440B9F" w:rsidTr="002E23CA">
        <w:trPr>
          <w:gridAfter w:val="1"/>
          <w:wAfter w:w="24" w:type="dxa"/>
          <w:trHeight w:val="344"/>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4759" w:type="dxa"/>
            <w:gridSpan w:val="10"/>
            <w:vMerge w:val="restart"/>
            <w:tcBorders>
              <w:top w:val="nil"/>
              <w:left w:val="single" w:sz="4" w:space="0" w:color="000000" w:themeColor="text1"/>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Wortabet</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(Jacob Gregory m. Susan [Laloufty]):</w:t>
            </w:r>
          </w:p>
        </w:tc>
      </w:tr>
      <w:tr w:rsidR="00C867D8" w:rsidRPr="00440B9F" w:rsidTr="002E23CA">
        <w:trPr>
          <w:gridAfter w:val="1"/>
          <w:wAfter w:w="24" w:type="dxa"/>
          <w:trHeight w:val="343"/>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Carabat</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(Dionysis m.  Maria):</w:t>
            </w:r>
          </w:p>
        </w:tc>
        <w:tc>
          <w:tcPr>
            <w:tcW w:w="4759" w:type="dxa"/>
            <w:gridSpan w:val="10"/>
            <w:vMerge/>
            <w:tcBorders>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p>
        </w:tc>
      </w:tr>
      <w:tr w:rsidR="00C867D8" w:rsidRPr="00440B9F" w:rsidTr="002E23CA">
        <w:trPr>
          <w:gridAfter w:val="1"/>
          <w:wAfter w:w="24" w:type="dxa"/>
          <w:trHeight w:val="235"/>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Salome</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smallCaps/>
                <w:position w:val="6"/>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position w:val="6"/>
                <w:sz w:val="22"/>
                <w:szCs w:val="22"/>
              </w:rPr>
              <w:t>Gregory</w:t>
            </w:r>
          </w:p>
        </w:tc>
      </w:tr>
      <w:tr w:rsidR="00C867D8" w:rsidRPr="00440B9F" w:rsidTr="002E23CA">
        <w:trPr>
          <w:gridAfter w:val="1"/>
          <w:wAfter w:w="24" w:type="dxa"/>
          <w:trHeight w:val="235"/>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Melita</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Hannie {Reichardt}</w:t>
            </w:r>
          </w:p>
        </w:tc>
      </w:tr>
      <w:tr w:rsidR="00C867D8" w:rsidRPr="00440B9F" w:rsidTr="002E23CA">
        <w:trPr>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613" w:type="dxa"/>
            <w:gridSpan w:val="7"/>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John and Salome [Carabet]:</w:t>
            </w:r>
          </w:p>
        </w:tc>
      </w:tr>
      <w:tr w:rsidR="00C867D8" w:rsidRPr="00440B9F" w:rsidTr="002E23CA">
        <w:trPr>
          <w:gridAfter w:val="1"/>
          <w:wAfter w:w="24" w:type="dxa"/>
          <w:trHeight w:val="322"/>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Fuaz</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(Elias m. Susan [Laloufty/Wortabet]):</w:t>
            </w:r>
          </w:p>
        </w:tc>
        <w:tc>
          <w:tcPr>
            <w:tcW w:w="1800" w:type="dxa"/>
            <w:gridSpan w:val="7"/>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smallCaps/>
                <w:position w:val="6"/>
              </w:rPr>
            </w:pPr>
          </w:p>
        </w:tc>
        <w:tc>
          <w:tcPr>
            <w:tcW w:w="2959" w:type="dxa"/>
            <w:gridSpan w:val="3"/>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position w:val="6"/>
                <w:sz w:val="22"/>
                <w:szCs w:val="22"/>
              </w:rPr>
              <w:t>Erwin Whiting</w:t>
            </w:r>
          </w:p>
        </w:tc>
      </w:tr>
      <w:tr w:rsidR="00C867D8" w:rsidRPr="00440B9F" w:rsidTr="002E23CA">
        <w:trPr>
          <w:gridAfter w:val="1"/>
          <w:wAfter w:w="24" w:type="dxa"/>
          <w:trHeight w:val="344"/>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1800" w:type="dxa"/>
            <w:gridSpan w:val="7"/>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2959" w:type="dxa"/>
            <w:gridSpan w:val="3"/>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Henry George Luther</w:t>
            </w:r>
          </w:p>
        </w:tc>
      </w:tr>
      <w:tr w:rsidR="00C867D8" w:rsidRPr="00440B9F" w:rsidTr="002E23CA">
        <w:trPr>
          <w:gridAfter w:val="1"/>
          <w:wAfter w:w="24" w:type="dxa"/>
          <w:trHeight w:val="343"/>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smallCaps/>
                <w:position w:val="6"/>
              </w:rPr>
              <w:t>Gemmal</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(Griogior):</w:t>
            </w:r>
          </w:p>
        </w:tc>
        <w:tc>
          <w:tcPr>
            <w:tcW w:w="1800" w:type="dxa"/>
            <w:gridSpan w:val="7"/>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smallCaps/>
                <w:position w:val="6"/>
              </w:rPr>
            </w:pPr>
          </w:p>
        </w:tc>
        <w:tc>
          <w:tcPr>
            <w:tcW w:w="2959" w:type="dxa"/>
            <w:gridSpan w:val="3"/>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position w:val="6"/>
                <w:sz w:val="22"/>
                <w:szCs w:val="22"/>
              </w:rPr>
              <w:t xml:space="preserve">Elda Rhaloor   </w:t>
            </w:r>
          </w:p>
        </w:tc>
      </w:tr>
      <w:tr w:rsidR="00C867D8" w:rsidRPr="00440B9F" w:rsidTr="002E23CA">
        <w:trPr>
          <w:gridAfter w:val="1"/>
          <w:wAfter w:w="24" w:type="dxa"/>
          <w:trHeight w:val="336"/>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jc w:val="center"/>
              <w:rPr>
                <w:rFonts w:ascii="Palatino Linotype" w:eastAsia="Times New Roman" w:hAnsi="Palatino Linotype"/>
                <w:smallCaps/>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smallCaps/>
                <w:position w:val="6"/>
              </w:rPr>
            </w:pPr>
            <w:r w:rsidRPr="00440B9F">
              <w:rPr>
                <w:rFonts w:ascii="Palatino Linotype" w:eastAsia="Times New Roman" w:hAnsi="Palatino Linotype"/>
                <w:position w:val="6"/>
                <w:sz w:val="22"/>
                <w:szCs w:val="22"/>
              </w:rPr>
              <w:t>Ferha {Kowwar}</w:t>
            </w:r>
          </w:p>
        </w:tc>
        <w:tc>
          <w:tcPr>
            <w:tcW w:w="1800" w:type="dxa"/>
            <w:gridSpan w:val="7"/>
            <w:tcBorders>
              <w:top w:val="nil"/>
              <w:left w:val="single" w:sz="4" w:space="0" w:color="000000" w:themeColor="text1"/>
              <w:bottom w:val="nil"/>
              <w:right w:val="wave" w:sz="6"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2959" w:type="dxa"/>
            <w:gridSpan w:val="3"/>
            <w:tcBorders>
              <w:top w:val="nil"/>
              <w:left w:val="wave" w:sz="6"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William Thomson</w:t>
            </w:r>
          </w:p>
        </w:tc>
      </w:tr>
      <w:tr w:rsidR="00C867D8" w:rsidRPr="00440B9F" w:rsidTr="002E23CA">
        <w:trPr>
          <w:gridAfter w:val="1"/>
          <w:wAfter w:w="24" w:type="dxa"/>
          <w:trHeight w:val="292"/>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p>
        </w:tc>
        <w:tc>
          <w:tcPr>
            <w:tcW w:w="1260" w:type="dxa"/>
            <w:gridSpan w:val="5"/>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p>
        </w:tc>
        <w:tc>
          <w:tcPr>
            <w:tcW w:w="3499" w:type="dxa"/>
            <w:gridSpan w:val="5"/>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292"/>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Gregory</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(Yakob):</w:t>
            </w:r>
          </w:p>
        </w:tc>
        <w:tc>
          <w:tcPr>
            <w:tcW w:w="4759" w:type="dxa"/>
            <w:gridSpan w:val="10"/>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Yanni</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(Antonio m. ‘Sitt Karimeh’):</w:t>
            </w:r>
          </w:p>
        </w:tc>
      </w:tr>
      <w:tr w:rsidR="00C867D8" w:rsidRPr="00440B9F" w:rsidTr="002E23CA">
        <w:trPr>
          <w:trHeight w:val="87"/>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Sada</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613" w:type="dxa"/>
            <w:gridSpan w:val="7"/>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Barbara</w:t>
            </w: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Rufka {Muir}</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Theodora</w:t>
            </w:r>
          </w:p>
        </w:tc>
      </w:tr>
      <w:tr w:rsidR="00C867D8" w:rsidRPr="00440B9F" w:rsidTr="002E23CA">
        <w:trPr>
          <w:gridAfter w:val="1"/>
          <w:wAfter w:w="24" w:type="dxa"/>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Karimeh</w:t>
            </w:r>
          </w:p>
        </w:tc>
      </w:tr>
      <w:tr w:rsidR="00C867D8" w:rsidRPr="00440B9F" w:rsidTr="002E23CA">
        <w:trPr>
          <w:trHeight w:val="149"/>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al-Haddad</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(Tannous m. ‘Im Beshera’):</w:t>
            </w:r>
          </w:p>
        </w:tc>
        <w:tc>
          <w:tcPr>
            <w:tcW w:w="1791" w:type="dxa"/>
            <w:gridSpan w:val="6"/>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2992" w:type="dxa"/>
            <w:gridSpan w:val="5"/>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Beshera</w:t>
            </w:r>
          </w:p>
        </w:tc>
        <w:tc>
          <w:tcPr>
            <w:tcW w:w="4783" w:type="dxa"/>
            <w:gridSpan w:val="11"/>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smallCaps/>
                <w:position w:val="6"/>
              </w:rPr>
              <w:t>el-Yaziji</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(Nasif):</w:t>
            </w:r>
          </w:p>
        </w:tc>
      </w:tr>
      <w:tr w:rsidR="00C867D8" w:rsidRPr="00440B9F" w:rsidTr="002E23CA">
        <w:trPr>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sz w:val="22"/>
                <w:szCs w:val="22"/>
              </w:rPr>
              <w:t>Sarah Smith m. Henry {Myers}</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613" w:type="dxa"/>
            <w:gridSpan w:val="7"/>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rPr>
            </w:pPr>
            <w:r w:rsidRPr="00440B9F">
              <w:rPr>
                <w:rFonts w:ascii="Palatino Linotype" w:eastAsia="Times New Roman" w:hAnsi="Palatino Linotype"/>
                <w:position w:val="6"/>
              </w:rPr>
              <w:t>Ibrahim</w:t>
            </w:r>
          </w:p>
        </w:tc>
      </w:tr>
      <w:tr w:rsidR="00C867D8" w:rsidRPr="00440B9F" w:rsidTr="002E23CA">
        <w:trPr>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Rufka</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613" w:type="dxa"/>
            <w:gridSpan w:val="7"/>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Habib</w:t>
            </w:r>
          </w:p>
        </w:tc>
      </w:tr>
      <w:tr w:rsidR="00C867D8" w:rsidRPr="00440B9F" w:rsidTr="002E23CA">
        <w:trPr>
          <w:gridAfter w:val="1"/>
          <w:wAfter w:w="24" w:type="dxa"/>
          <w:trHeight w:val="149"/>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Asin</w:t>
            </w:r>
          </w:p>
        </w:tc>
        <w:tc>
          <w:tcPr>
            <w:tcW w:w="1170" w:type="dxa"/>
            <w:gridSpan w:val="4"/>
            <w:tcBorders>
              <w:top w:val="nil"/>
              <w:left w:val="single" w:sz="4" w:space="0" w:color="000000" w:themeColor="text1"/>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3589" w:type="dxa"/>
            <w:gridSpan w:val="6"/>
            <w:tcBorders>
              <w:top w:val="nil"/>
              <w:left w:val="dotted" w:sz="4" w:space="0" w:color="auto"/>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Werdah</w:t>
            </w:r>
          </w:p>
        </w:tc>
      </w:tr>
      <w:tr w:rsidR="00C867D8" w:rsidRPr="00440B9F" w:rsidTr="002E23CA">
        <w:trPr>
          <w:gridAfter w:val="1"/>
          <w:wAfter w:w="24" w:type="dxa"/>
          <w:trHeight w:val="258"/>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1170" w:type="dxa"/>
            <w:gridSpan w:val="4"/>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c>
          <w:tcPr>
            <w:tcW w:w="3589" w:type="dxa"/>
            <w:gridSpan w:val="6"/>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r>
      <w:tr w:rsidR="00C867D8" w:rsidRPr="00440B9F" w:rsidTr="002E23CA">
        <w:trPr>
          <w:gridAfter w:val="1"/>
          <w:wAfter w:w="24" w:type="dxa"/>
          <w:trHeight w:val="258"/>
        </w:trPr>
        <w:tc>
          <w:tcPr>
            <w:tcW w:w="4698" w:type="dxa"/>
            <w:gridSpan w:val="6"/>
            <w:tcBorders>
              <w:top w:val="nil"/>
              <w:left w:val="nil"/>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position w:val="6"/>
              </w:rPr>
              <w:t>Laloufty</w:t>
            </w:r>
            <w:r w:rsidRPr="00440B9F">
              <w:rPr>
                <w:rFonts w:ascii="Palatino Linotype" w:eastAsia="Times New Roman" w:hAnsi="Palatino Linotype"/>
                <w:position w:val="6"/>
              </w:rPr>
              <w:t xml:space="preserve"> </w:t>
            </w:r>
            <w:r w:rsidRPr="00440B9F">
              <w:rPr>
                <w:rFonts w:ascii="Palatino Linotype" w:eastAsia="Times New Roman" w:hAnsi="Palatino Linotype"/>
                <w:position w:val="6"/>
                <w:sz w:val="22"/>
                <w:szCs w:val="22"/>
              </w:rPr>
              <w:t>(Nicola):</w:t>
            </w:r>
          </w:p>
        </w:tc>
        <w:tc>
          <w:tcPr>
            <w:tcW w:w="1170" w:type="dxa"/>
            <w:gridSpan w:val="4"/>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c>
          <w:tcPr>
            <w:tcW w:w="3589" w:type="dxa"/>
            <w:gridSpan w:val="6"/>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258"/>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Susan m. John Wortabet; Elias Fuaz</w:t>
            </w:r>
          </w:p>
        </w:tc>
        <w:tc>
          <w:tcPr>
            <w:tcW w:w="1170" w:type="dxa"/>
            <w:gridSpan w:val="4"/>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c>
          <w:tcPr>
            <w:tcW w:w="3589" w:type="dxa"/>
            <w:gridSpan w:val="6"/>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258"/>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Joseph</w:t>
            </w:r>
          </w:p>
        </w:tc>
        <w:tc>
          <w:tcPr>
            <w:tcW w:w="1170" w:type="dxa"/>
            <w:gridSpan w:val="4"/>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c>
          <w:tcPr>
            <w:tcW w:w="3589" w:type="dxa"/>
            <w:gridSpan w:val="6"/>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rPr>
          <w:gridAfter w:val="1"/>
          <w:wAfter w:w="24" w:type="dxa"/>
          <w:trHeight w:val="258"/>
        </w:trPr>
        <w:tc>
          <w:tcPr>
            <w:tcW w:w="918" w:type="dxa"/>
            <w:gridSpan w:val="2"/>
            <w:tcBorders>
              <w:top w:val="nil"/>
              <w:left w:val="nil"/>
              <w:bottom w:val="nil"/>
              <w:right w:val="dotted" w:sz="4" w:space="0" w:color="auto"/>
            </w:tcBorders>
          </w:tcPr>
          <w:p w:rsidR="00C867D8" w:rsidRPr="00440B9F" w:rsidRDefault="00C867D8" w:rsidP="001761FF">
            <w:pPr>
              <w:spacing w:after="0" w:line="240" w:lineRule="auto"/>
              <w:rPr>
                <w:rFonts w:ascii="Palatino Linotype" w:eastAsia="Times New Roman" w:hAnsi="Palatino Linotype"/>
                <w:position w:val="6"/>
              </w:rPr>
            </w:pPr>
          </w:p>
        </w:tc>
        <w:tc>
          <w:tcPr>
            <w:tcW w:w="3780" w:type="dxa"/>
            <w:gridSpan w:val="4"/>
            <w:tcBorders>
              <w:top w:val="nil"/>
              <w:left w:val="dotted" w:sz="4" w:space="0" w:color="auto"/>
              <w:bottom w:val="nil"/>
              <w:right w:val="single" w:sz="4" w:space="0" w:color="000000" w:themeColor="text1"/>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Michael</w:t>
            </w:r>
          </w:p>
        </w:tc>
        <w:tc>
          <w:tcPr>
            <w:tcW w:w="1170" w:type="dxa"/>
            <w:gridSpan w:val="4"/>
            <w:tcBorders>
              <w:top w:val="nil"/>
              <w:left w:val="single" w:sz="4" w:space="0" w:color="000000" w:themeColor="text1"/>
              <w:bottom w:val="nil"/>
              <w:right w:val="nil"/>
            </w:tcBorders>
          </w:tcPr>
          <w:p w:rsidR="00C867D8" w:rsidRPr="00440B9F" w:rsidRDefault="00C867D8" w:rsidP="001761FF">
            <w:pPr>
              <w:spacing w:after="0" w:line="240" w:lineRule="auto"/>
              <w:rPr>
                <w:rFonts w:ascii="Palatino Linotype" w:eastAsia="Times New Roman" w:hAnsi="Palatino Linotype"/>
                <w:b/>
                <w:position w:val="6"/>
                <w:sz w:val="22"/>
                <w:szCs w:val="22"/>
              </w:rPr>
            </w:pPr>
          </w:p>
        </w:tc>
        <w:tc>
          <w:tcPr>
            <w:tcW w:w="3589" w:type="dxa"/>
            <w:gridSpan w:val="6"/>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bl>
    <w:p w:rsidR="00C867D8" w:rsidRPr="00440B9F" w:rsidRDefault="00C867D8" w:rsidP="001761FF">
      <w:pPr>
        <w:spacing w:after="0" w:line="240" w:lineRule="auto"/>
        <w:rPr>
          <w:rFonts w:ascii="Arial" w:eastAsia="Times New Roman" w:hAnsi="Arial" w:cs="Arial"/>
          <w:b/>
          <w:smallCaps/>
        </w:rPr>
      </w:pPr>
    </w:p>
    <w:p w:rsidR="00C867D8" w:rsidRPr="00440B9F" w:rsidRDefault="00C867D8" w:rsidP="001761FF">
      <w:pPr>
        <w:spacing w:after="0" w:line="240" w:lineRule="auto"/>
        <w:rPr>
          <w:rFonts w:ascii="Arial" w:eastAsia="Times New Roman" w:hAnsi="Arial" w:cs="Arial"/>
          <w:b/>
          <w:smallCaps/>
        </w:rPr>
      </w:pPr>
    </w:p>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smallCaps/>
          <w:sz w:val="22"/>
          <w:szCs w:val="22"/>
        </w:rPr>
        <w:t xml:space="preserve"> </w:t>
      </w:r>
      <w:r w:rsidRPr="00440B9F">
        <w:rPr>
          <w:rFonts w:ascii="Palatino Linotype" w:eastAsia="Times New Roman" w:hAnsi="Palatino Linotype"/>
          <w:position w:val="6"/>
          <w:sz w:val="22"/>
          <w:szCs w:val="22"/>
        </w:rPr>
        <w:t xml:space="preserve">[Original or Previous Surname] </w:t>
      </w:r>
    </w:p>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{Future Spouse’s Surname}</w:t>
      </w:r>
    </w:p>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jc w:val="center"/>
        <w:rPr>
          <w:rFonts w:ascii="Palatino Linotype" w:eastAsia="Times New Roman" w:hAnsi="Palatino Linotype"/>
          <w:smallCaps/>
          <w:position w:val="6"/>
          <w:sz w:val="22"/>
          <w:szCs w:val="22"/>
        </w:rPr>
      </w:pPr>
      <w:r w:rsidRPr="00440B9F">
        <w:rPr>
          <w:rFonts w:ascii="Palatino Linotype" w:eastAsia="Times New Roman" w:hAnsi="Palatino Linotype"/>
          <w:smallCaps/>
          <w:position w:val="6"/>
          <w:sz w:val="22"/>
          <w:szCs w:val="22"/>
        </w:rPr>
        <w:t>Appendix II: B- List of ‘Native Assistants’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3"/>
        <w:gridCol w:w="2923"/>
        <w:gridCol w:w="2924"/>
      </w:tblGrid>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p w:rsidR="00C867D8" w:rsidRPr="00440B9F" w:rsidRDefault="00C867D8" w:rsidP="001761FF">
            <w:pPr>
              <w:spacing w:after="0" w:line="240" w:lineRule="auto"/>
              <w:rPr>
                <w:rFonts w:ascii="Palatino Linotype" w:eastAsia="Times New Roman" w:hAnsi="Palatino Linotype"/>
                <w:position w:val="6"/>
                <w:sz w:val="22"/>
                <w:szCs w:val="22"/>
              </w:rPr>
            </w:pP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heme="minorHAnsi" w:hAnsi="Palatino Linotype" w:cstheme="minorBidi"/>
                <w:sz w:val="22"/>
                <w:szCs w:val="22"/>
              </w:rPr>
            </w:pP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Yakob Abacarius</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heme="minorHAnsi" w:hAnsi="Palatino Linotype" w:cstheme="minorBidi"/>
                <w:sz w:val="22"/>
                <w:szCs w:val="22"/>
              </w:rPr>
            </w:pPr>
            <w:r w:rsidRPr="00440B9F">
              <w:rPr>
                <w:rFonts w:ascii="Palatino Linotype" w:eastAsia="Times New Roman" w:hAnsi="Palatino Linotype"/>
                <w:position w:val="6"/>
                <w:sz w:val="22"/>
                <w:szCs w:val="22"/>
              </w:rPr>
              <w:t>Tannous el-Karem</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heme="minorHAnsi" w:hAnsi="Palatino Linotype" w:cstheme="minorBidi"/>
                <w:sz w:val="22"/>
                <w:szCs w:val="22"/>
              </w:rPr>
            </w:pPr>
            <w:r w:rsidRPr="00440B9F">
              <w:rPr>
                <w:rFonts w:ascii="Palatino Linotype" w:eastAsiaTheme="minorHAnsi" w:hAnsi="Palatino Linotype" w:cstheme="minorBidi"/>
                <w:sz w:val="22"/>
                <w:szCs w:val="22"/>
              </w:rPr>
              <w:t>Mulhand Shebly</w:t>
            </w:r>
          </w:p>
        </w:tc>
      </w:tr>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Michael Araman</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Demetry Killissor</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Jacob Gregory Wortabet</w:t>
            </w:r>
          </w:p>
        </w:tc>
      </w:tr>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Butrus al-Bustani</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Nichola Lafloufy</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heme="minorHAnsi" w:hAnsi="Palatino Linotype" w:cstheme="minorBidi"/>
                <w:sz w:val="22"/>
                <w:szCs w:val="22"/>
              </w:rPr>
            </w:pPr>
            <w:r w:rsidRPr="00440B9F">
              <w:rPr>
                <w:rFonts w:ascii="Palatino Linotype" w:eastAsia="Times New Roman" w:hAnsi="Palatino Linotype"/>
                <w:position w:val="6"/>
                <w:sz w:val="22"/>
                <w:szCs w:val="22"/>
              </w:rPr>
              <w:t>John Wortabet</w:t>
            </w:r>
          </w:p>
        </w:tc>
      </w:tr>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Dionysis Carabat</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Mikhayil Mishaqa</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vertAlign w:val="superscript"/>
              </w:rPr>
            </w:pPr>
            <w:r w:rsidRPr="00440B9F">
              <w:rPr>
                <w:rFonts w:ascii="Palatino Linotype" w:eastAsia="Times New Roman" w:hAnsi="Palatino Linotype"/>
                <w:position w:val="6"/>
                <w:sz w:val="22"/>
                <w:szCs w:val="22"/>
              </w:rPr>
              <w:t>Antonio Yanni</w:t>
            </w:r>
            <w:r w:rsidRPr="00440B9F">
              <w:rPr>
                <w:rFonts w:ascii="Palatino Linotype" w:eastAsia="Times New Roman" w:hAnsi="Palatino Linotype"/>
                <w:position w:val="6"/>
                <w:sz w:val="22"/>
                <w:szCs w:val="22"/>
                <w:vertAlign w:val="superscript"/>
              </w:rPr>
              <w:t xml:space="preserve">  </w:t>
            </w:r>
          </w:p>
        </w:tc>
      </w:tr>
      <w:tr w:rsidR="00C867D8" w:rsidRPr="00440B9F" w:rsidTr="002E23CA">
        <w:trPr>
          <w:trHeight w:val="225"/>
        </w:trPr>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Elias Fuaz</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Tannous Sabunjy</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Nasif el-Yaziji</w:t>
            </w:r>
          </w:p>
        </w:tc>
      </w:tr>
      <w:tr w:rsidR="00C867D8" w:rsidRPr="00440B9F" w:rsidTr="002E23CA">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heme="minorHAnsi" w:hAnsi="Palatino Linotype" w:cstheme="minorBidi"/>
                <w:sz w:val="22"/>
                <w:szCs w:val="22"/>
              </w:rPr>
              <w:t>Tannous al-Haddad</w:t>
            </w:r>
          </w:p>
        </w:tc>
        <w:tc>
          <w:tcPr>
            <w:tcW w:w="2923"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Ibrahim Sarkis</w:t>
            </w:r>
          </w:p>
        </w:tc>
        <w:tc>
          <w:tcPr>
            <w:tcW w:w="2924" w:type="dxa"/>
            <w:tcBorders>
              <w:top w:val="nil"/>
              <w:left w:val="nil"/>
              <w:bottom w:val="nil"/>
              <w:right w:val="nil"/>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bl>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br w:type="page"/>
        <w:t xml:space="preserve"> </w:t>
      </w:r>
    </w:p>
    <w:p w:rsidR="00C867D8" w:rsidRPr="00440B9F" w:rsidRDefault="00C867D8" w:rsidP="001761FF">
      <w:pPr>
        <w:spacing w:after="0" w:line="240" w:lineRule="auto"/>
        <w:jc w:val="center"/>
        <w:rPr>
          <w:rFonts w:ascii="Palatino Linotype" w:eastAsia="Times New Roman" w:hAnsi="Palatino Linotype"/>
          <w:smallCaps/>
          <w:position w:val="6"/>
          <w:sz w:val="22"/>
          <w:szCs w:val="22"/>
        </w:rPr>
      </w:pPr>
      <w:r w:rsidRPr="00440B9F">
        <w:rPr>
          <w:rFonts w:ascii="Palatino Linotype" w:eastAsia="Times New Roman" w:hAnsi="Palatino Linotype"/>
          <w:smallCaps/>
          <w:position w:val="6"/>
          <w:sz w:val="22"/>
          <w:szCs w:val="22"/>
        </w:rPr>
        <w:t>Appendix II:C- Students at ABCFM Female Boarding Schools</w:t>
      </w:r>
    </w:p>
    <w:p w:rsidR="00C867D8" w:rsidRPr="00440B9F" w:rsidRDefault="00C867D8" w:rsidP="001761FF">
      <w:pPr>
        <w:spacing w:after="0" w:line="240" w:lineRule="auto"/>
        <w:rPr>
          <w:rFonts w:ascii="Palatino Linotype" w:eastAsia="Times New Roman" w:hAnsi="Palatino Linotype"/>
          <w:smallCaps/>
          <w:position w:val="6"/>
          <w:sz w:val="22"/>
          <w:szCs w:val="22"/>
        </w:rPr>
      </w:pPr>
    </w:p>
    <w:p w:rsidR="00C867D8" w:rsidRPr="00440B9F" w:rsidRDefault="00C867D8" w:rsidP="001761FF">
      <w:pPr>
        <w:spacing w:after="0" w:line="240" w:lineRule="auto"/>
        <w:rPr>
          <w:rFonts w:ascii="Palatino Linotype" w:eastAsia="Times New Roman" w:hAnsi="Palatino Linotype"/>
          <w:smallCaps/>
          <w:position w:val="6"/>
          <w:sz w:val="22"/>
          <w:szCs w:val="22"/>
        </w:rPr>
      </w:pPr>
    </w:p>
    <w:tbl>
      <w:tblPr>
        <w:tblW w:w="0" w:type="auto"/>
        <w:tblBorders>
          <w:insideV w:val="single" w:sz="4" w:space="0" w:color="auto"/>
        </w:tblBorders>
        <w:tblLook w:val="04A0"/>
      </w:tblPr>
      <w:tblGrid>
        <w:gridCol w:w="4374"/>
        <w:gridCol w:w="11"/>
        <w:gridCol w:w="4363"/>
        <w:gridCol w:w="22"/>
      </w:tblGrid>
      <w:tr w:rsidR="00C867D8" w:rsidRPr="00440B9F" w:rsidTr="002E23CA">
        <w:tc>
          <w:tcPr>
            <w:tcW w:w="8770" w:type="dxa"/>
            <w:gridSpan w:val="4"/>
            <w:tcBorders>
              <w:bottom w:val="thinThickSmallGap" w:sz="12" w:space="0" w:color="auto"/>
            </w:tcBorders>
          </w:tcPr>
          <w:p w:rsidR="00C867D8" w:rsidRPr="00440B9F" w:rsidRDefault="00C867D8" w:rsidP="001761FF">
            <w:pPr>
              <w:tabs>
                <w:tab w:val="center" w:pos="4680"/>
              </w:tabs>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Students in the Whitings’ Family School</w:t>
            </w:r>
          </w:p>
        </w:tc>
      </w:tr>
      <w:tr w:rsidR="00C867D8" w:rsidRPr="00440B9F" w:rsidTr="002E23CA">
        <w:tc>
          <w:tcPr>
            <w:tcW w:w="4385" w:type="dxa"/>
            <w:gridSpan w:val="2"/>
            <w:tcBorders>
              <w:top w:val="thinThickSmallGap" w:sz="12" w:space="0" w:color="auto"/>
              <w:righ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p>
        </w:tc>
        <w:tc>
          <w:tcPr>
            <w:tcW w:w="4385" w:type="dxa"/>
            <w:gridSpan w:val="2"/>
            <w:tcBorders>
              <w:top w:val="thinThickSmallGap" w:sz="12" w:space="0" w:color="auto"/>
              <w:lef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p>
        </w:tc>
      </w:tr>
      <w:tr w:rsidR="00C867D8" w:rsidRPr="00440B9F" w:rsidTr="002E23CA">
        <w:tc>
          <w:tcPr>
            <w:tcW w:w="4385" w:type="dxa"/>
            <w:gridSpan w:val="2"/>
            <w:tcBorders>
              <w:top w:val="nil"/>
              <w:righ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Melita Carabet </w:t>
            </w:r>
          </w:p>
        </w:tc>
        <w:tc>
          <w:tcPr>
            <w:tcW w:w="4385" w:type="dxa"/>
            <w:gridSpan w:val="2"/>
            <w:tcBorders>
              <w:top w:val="nil"/>
              <w:lef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Sada Gregory</w:t>
            </w:r>
          </w:p>
        </w:tc>
      </w:tr>
      <w:tr w:rsidR="00C867D8" w:rsidRPr="00440B9F" w:rsidTr="002E23CA">
        <w:tc>
          <w:tcPr>
            <w:tcW w:w="4385" w:type="dxa"/>
            <w:gridSpan w:val="2"/>
            <w:tcBorders>
              <w:righ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Salome Carabet {Wortabet}</w:t>
            </w:r>
          </w:p>
        </w:tc>
        <w:tc>
          <w:tcPr>
            <w:tcW w:w="4385" w:type="dxa"/>
            <w:gridSpan w:val="2"/>
            <w:tcBorders>
              <w:lef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Hannie Wortabet {Reichardt}</w:t>
            </w:r>
          </w:p>
        </w:tc>
      </w:tr>
      <w:tr w:rsidR="00C867D8" w:rsidRPr="00440B9F" w:rsidTr="002E23CA">
        <w:tc>
          <w:tcPr>
            <w:tcW w:w="4385" w:type="dxa"/>
            <w:gridSpan w:val="2"/>
            <w:tcBorders>
              <w:righ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Rufka Gregory</w:t>
            </w:r>
          </w:p>
        </w:tc>
        <w:tc>
          <w:tcPr>
            <w:tcW w:w="4385" w:type="dxa"/>
            <w:gridSpan w:val="2"/>
            <w:tcBorders>
              <w:left w:val="nil"/>
            </w:tcBorders>
          </w:tcPr>
          <w:p w:rsidR="00C867D8" w:rsidRPr="00440B9F" w:rsidRDefault="00C867D8" w:rsidP="001761FF">
            <w:pPr>
              <w:tabs>
                <w:tab w:val="center" w:pos="4680"/>
              </w:tabs>
              <w:spacing w:after="0" w:line="240" w:lineRule="auto"/>
              <w:rPr>
                <w:rFonts w:ascii="Palatino Linotype" w:eastAsia="Times New Roman" w:hAnsi="Palatino Linotype"/>
                <w:sz w:val="22"/>
                <w:szCs w:val="22"/>
              </w:rPr>
            </w:pPr>
          </w:p>
        </w:tc>
      </w:tr>
      <w:tr w:rsidR="00C867D8" w:rsidRPr="00440B9F" w:rsidTr="002E23CA">
        <w:tblPrEx>
          <w:tblBorders>
            <w:insideV w:val="none" w:sz="0" w:space="0" w:color="auto"/>
          </w:tblBorders>
        </w:tblPrEx>
        <w:trPr>
          <w:gridAfter w:val="1"/>
          <w:wAfter w:w="22" w:type="dxa"/>
        </w:trPr>
        <w:tc>
          <w:tcPr>
            <w:tcW w:w="8748" w:type="dxa"/>
            <w:gridSpan w:val="3"/>
          </w:tcPr>
          <w:p w:rsidR="00C867D8" w:rsidRPr="00440B9F" w:rsidRDefault="00C867D8" w:rsidP="001761FF">
            <w:pPr>
              <w:spacing w:after="0" w:line="240" w:lineRule="auto"/>
              <w:rPr>
                <w:rFonts w:ascii="Palatino Linotype" w:eastAsia="Times New Roman" w:hAnsi="Palatino Linotype"/>
                <w:b/>
                <w:position w:val="6"/>
                <w:sz w:val="22"/>
                <w:szCs w:val="22"/>
              </w:rPr>
            </w:pPr>
          </w:p>
        </w:tc>
      </w:tr>
      <w:tr w:rsidR="00C867D8" w:rsidRPr="00440B9F" w:rsidTr="002E23CA">
        <w:tblPrEx>
          <w:tblBorders>
            <w:insideV w:val="none" w:sz="0" w:space="0" w:color="auto"/>
          </w:tblBorders>
        </w:tblPrEx>
        <w:trPr>
          <w:gridAfter w:val="1"/>
          <w:wAfter w:w="22" w:type="dxa"/>
        </w:trPr>
        <w:tc>
          <w:tcPr>
            <w:tcW w:w="8748" w:type="dxa"/>
            <w:gridSpan w:val="3"/>
          </w:tcPr>
          <w:p w:rsidR="00C867D8" w:rsidRPr="00440B9F" w:rsidRDefault="00C867D8" w:rsidP="001761FF">
            <w:pPr>
              <w:spacing w:after="0" w:line="240" w:lineRule="auto"/>
              <w:rPr>
                <w:rFonts w:ascii="Palatino Linotype" w:eastAsia="Times New Roman" w:hAnsi="Palatino Linotype"/>
                <w:b/>
                <w:position w:val="6"/>
                <w:sz w:val="22"/>
                <w:szCs w:val="22"/>
              </w:rPr>
            </w:pPr>
          </w:p>
        </w:tc>
      </w:tr>
      <w:tr w:rsidR="00C867D8" w:rsidRPr="00440B9F" w:rsidTr="002E23CA">
        <w:tblPrEx>
          <w:tblBorders>
            <w:insideV w:val="none" w:sz="0" w:space="0" w:color="auto"/>
          </w:tblBorders>
        </w:tblPrEx>
        <w:trPr>
          <w:gridAfter w:val="1"/>
          <w:wAfter w:w="22" w:type="dxa"/>
        </w:trPr>
        <w:tc>
          <w:tcPr>
            <w:tcW w:w="8748" w:type="dxa"/>
            <w:gridSpan w:val="3"/>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position w:val="6"/>
                <w:sz w:val="22"/>
                <w:szCs w:val="22"/>
              </w:rPr>
            </w:pPr>
            <w:r w:rsidRPr="00440B9F">
              <w:rPr>
                <w:rFonts w:ascii="Palatino Linotype" w:eastAsia="Times New Roman" w:hAnsi="Palatino Linotype"/>
                <w:b/>
                <w:position w:val="6"/>
                <w:sz w:val="22"/>
                <w:szCs w:val="22"/>
              </w:rPr>
              <w:t>Students at the DeForest’s Female Seminary</w:t>
            </w:r>
          </w:p>
        </w:tc>
      </w:tr>
      <w:tr w:rsidR="00C867D8" w:rsidRPr="00440B9F" w:rsidTr="002E23CA">
        <w:tblPrEx>
          <w:tblBorders>
            <w:insideV w:val="none" w:sz="0" w:space="0" w:color="auto"/>
          </w:tblBorders>
        </w:tblPrEx>
        <w:trPr>
          <w:gridAfter w:val="1"/>
          <w:wAfter w:w="22" w:type="dxa"/>
        </w:trPr>
        <w:tc>
          <w:tcPr>
            <w:tcW w:w="4374"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c>
          <w:tcPr>
            <w:tcW w:w="4374" w:type="dxa"/>
            <w:gridSpan w:val="2"/>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position w:val="6"/>
                <w:sz w:val="22"/>
                <w:szCs w:val="22"/>
              </w:rPr>
            </w:pP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Akabir Barakat {Ghubrin}</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Ester Nasif {Aieed}</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Hamdeh Barakat {Ghubrin}</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Katrin Roza</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Sarah al-Bustani</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Sada Sabunjy {Barakat}</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Ferha Gemmal {Kowwar}</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Fitna Suleeby {Shibly}</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Rufka al-Haddad</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Hada Suleeby {Shidoody}</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Sarah al-Haddad {Myers}</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Mirta Suleeby {Trabulsy}</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Sada Haleby</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Sara Suleeby</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Eliza Hashem {Khuri}</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Durra Schemail</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Helloon Lazuah {Zuraiuk}</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Miriam Tabet {Tabet}</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Feifun Maluf</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Mirta Tabet {Suleeby}</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Khushfeh Mejdelany {Musully}</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Khushfeh Towileh {Mutr}</w:t>
            </w:r>
          </w:p>
        </w:tc>
      </w:tr>
      <w:tr w:rsidR="00C867D8" w:rsidRPr="00440B9F" w:rsidTr="002E23CA">
        <w:tblPrEx>
          <w:tblBorders>
            <w:insideV w:val="none" w:sz="0" w:space="0" w:color="auto"/>
          </w:tblBorders>
        </w:tblPrEx>
        <w:trPr>
          <w:gridAfter w:val="1"/>
          <w:wAfter w:w="22" w:type="dxa"/>
        </w:trPr>
        <w:tc>
          <w:tcPr>
            <w:tcW w:w="4374" w:type="dxa"/>
          </w:tcPr>
          <w:p w:rsidR="00C867D8" w:rsidRPr="00440B9F" w:rsidRDefault="00C867D8" w:rsidP="001761FF">
            <w:pPr>
              <w:spacing w:after="0" w:line="240" w:lineRule="auto"/>
              <w:rPr>
                <w:rFonts w:ascii="Palatino Linotype" w:eastAsia="Times New Roman" w:hAnsi="Palatino Linotype"/>
                <w:position w:val="6"/>
                <w:sz w:val="22"/>
                <w:szCs w:val="22"/>
              </w:rPr>
            </w:pPr>
            <w:r w:rsidRPr="00440B9F">
              <w:rPr>
                <w:rFonts w:ascii="Palatino Linotype" w:eastAsia="Times New Roman" w:hAnsi="Palatino Linotype"/>
                <w:position w:val="6"/>
                <w:sz w:val="22"/>
                <w:szCs w:val="22"/>
              </w:rPr>
              <w:t>Khurma Mejdelany {Ashy}</w:t>
            </w:r>
          </w:p>
        </w:tc>
        <w:tc>
          <w:tcPr>
            <w:tcW w:w="4374" w:type="dxa"/>
            <w:gridSpan w:val="2"/>
          </w:tcPr>
          <w:p w:rsidR="00C867D8" w:rsidRPr="00440B9F" w:rsidRDefault="00C867D8" w:rsidP="001761FF">
            <w:pPr>
              <w:spacing w:after="0" w:line="240" w:lineRule="auto"/>
              <w:rPr>
                <w:rFonts w:ascii="Palatino Linotype" w:eastAsia="Times New Roman" w:hAnsi="Palatino Linotype"/>
                <w:position w:val="6"/>
                <w:sz w:val="22"/>
                <w:szCs w:val="22"/>
              </w:rPr>
            </w:pPr>
          </w:p>
        </w:tc>
      </w:tr>
    </w:tbl>
    <w:p w:rsidR="00C867D8" w:rsidRPr="00440B9F" w:rsidRDefault="00C867D8" w:rsidP="001761FF">
      <w:pPr>
        <w:tabs>
          <w:tab w:val="center" w:pos="4680"/>
        </w:tabs>
        <w:spacing w:after="0" w:line="240" w:lineRule="auto"/>
        <w:jc w:val="center"/>
        <w:rPr>
          <w:rFonts w:ascii="Arial" w:eastAsia="Times New Roman" w:hAnsi="Arial" w:cs="Arial"/>
          <w:b/>
          <w:smallCaps/>
          <w:sz w:val="22"/>
          <w:szCs w:val="22"/>
        </w:rPr>
      </w:pPr>
      <w:r w:rsidRPr="00440B9F">
        <w:rPr>
          <w:rFonts w:ascii="Palatino Linotype" w:eastAsia="Times New Roman" w:hAnsi="Palatino Linotype"/>
          <w:sz w:val="22"/>
          <w:szCs w:val="22"/>
        </w:rPr>
        <w:br w:type="page"/>
      </w:r>
      <w:r w:rsidRPr="00440B9F">
        <w:rPr>
          <w:rFonts w:ascii="Arial" w:eastAsia="Times New Roman" w:hAnsi="Arial" w:cs="Arial"/>
          <w:b/>
          <w:smallCaps/>
          <w:sz w:val="22"/>
          <w:szCs w:val="22"/>
        </w:rPr>
        <w:t>Appendix III: Other Groups within the Protestant Circle</w:t>
      </w:r>
    </w:p>
    <w:p w:rsidR="00C867D8" w:rsidRPr="00440B9F" w:rsidRDefault="00C867D8" w:rsidP="001761FF">
      <w:pPr>
        <w:tabs>
          <w:tab w:val="center" w:pos="4680"/>
        </w:tabs>
        <w:spacing w:after="0" w:line="240" w:lineRule="auto"/>
        <w:rPr>
          <w:rFonts w:ascii="Arial" w:eastAsia="Times New Roman" w:hAnsi="Arial" w:cs="Arial"/>
          <w:b/>
          <w:smallCaps/>
          <w:sz w:val="22"/>
          <w:szCs w:val="22"/>
        </w:rPr>
      </w:pPr>
    </w:p>
    <w:p w:rsidR="00C867D8" w:rsidRPr="00440B9F" w:rsidRDefault="00C867D8" w:rsidP="001761FF">
      <w:pPr>
        <w:tabs>
          <w:tab w:val="center" w:pos="4680"/>
        </w:tabs>
        <w:spacing w:after="0" w:line="240" w:lineRule="auto"/>
        <w:rPr>
          <w:rFonts w:ascii="Arial" w:eastAsia="Times New Roman" w:hAnsi="Arial" w:cs="Arial"/>
          <w:b/>
          <w:smallCaps/>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Appendix III: A- Other members of the Protestant Circle</w:t>
      </w:r>
    </w:p>
    <w:p w:rsidR="00C867D8" w:rsidRPr="00440B9F" w:rsidRDefault="00C867D8" w:rsidP="001761FF">
      <w:pPr>
        <w:spacing w:after="0" w:line="240" w:lineRule="auto"/>
        <w:rPr>
          <w:rFonts w:ascii="Palatino Linotype" w:eastAsia="Times New Roman" w:hAnsi="Palatino Linotype"/>
          <w:smallCaps/>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p>
    <w:tbl>
      <w:tblPr>
        <w:tblW w:w="9648" w:type="dxa"/>
        <w:tblBorders>
          <w:insideV w:val="single" w:sz="4" w:space="0" w:color="auto"/>
        </w:tblBorders>
        <w:tblLook w:val="01E0"/>
      </w:tblPr>
      <w:tblGrid>
        <w:gridCol w:w="3888"/>
        <w:gridCol w:w="5760"/>
      </w:tblGrid>
      <w:tr w:rsidR="00C867D8" w:rsidRPr="00440B9F" w:rsidTr="002E23CA">
        <w:tc>
          <w:tcPr>
            <w:tcW w:w="3888"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Name</w:t>
            </w:r>
          </w:p>
        </w:tc>
        <w:tc>
          <w:tcPr>
            <w:tcW w:w="5760" w:type="dxa"/>
            <w:tcBorders>
              <w:bottom w:val="thinThickSmallGap" w:sz="12" w:space="0" w:color="auto"/>
            </w:tcBorders>
          </w:tcPr>
          <w:p w:rsidR="00C867D8" w:rsidRPr="00440B9F" w:rsidRDefault="00C867D8" w:rsidP="001761FF">
            <w:pPr>
              <w:spacing w:after="0" w:line="240" w:lineRule="auto"/>
              <w:rPr>
                <w:rFonts w:ascii="Palatino Linotype" w:eastAsia="Times New Roman" w:hAnsi="Palatino Linotype"/>
                <w:b/>
                <w:sz w:val="22"/>
                <w:szCs w:val="22"/>
              </w:rPr>
            </w:pPr>
            <w:r w:rsidRPr="00440B9F">
              <w:rPr>
                <w:rFonts w:ascii="Palatino Linotype" w:eastAsia="Times New Roman" w:hAnsi="Palatino Linotype"/>
                <w:b/>
                <w:sz w:val="22"/>
                <w:szCs w:val="22"/>
              </w:rPr>
              <w:t>Relation to Protestant Circle</w:t>
            </w:r>
          </w:p>
        </w:tc>
      </w:tr>
      <w:tr w:rsidR="00C867D8" w:rsidRPr="00440B9F" w:rsidTr="002E23CA">
        <w:tc>
          <w:tcPr>
            <w:tcW w:w="3888"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c>
          <w:tcPr>
            <w:tcW w:w="5760" w:type="dxa"/>
            <w:tcBorders>
              <w:top w:val="thinThickSmallGap" w:sz="12" w:space="0" w:color="auto"/>
            </w:tcBorders>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Peter Abbott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Adelaide Abbott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Daughter of P. Abbot and M. Abbot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Gertrude Abbott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Daughter of P. Abbot and M. Abbot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Badger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Printer (Malta)</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Miss Badger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Independent Missionary hired by ABCFM</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James Black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 Board of ‘Lebanon Schools’</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Eliza Fanny (Abbott) Black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J. Black, Daughter of P. Abbot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Cranston Black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Son of J. Black and E. Abbott Black</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Robert Black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Son of J. Black and E. Abbott Black</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Robert Black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Andrew Alexander Bonar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Church of Scotland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DeForest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Relative of Henry DeForest, Author</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Stratford Canning </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Ambassador in Constantinople</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Carr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American Consul-General in Constantinople</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 Yousuf Catafago</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Dragoman for Prussian Consul-General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Gabriel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Clairece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G. Chasseaud</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 Jasper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American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Eugnie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W.J. Chasseaud</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Julius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Arminita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Bertrand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Washington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Author of </w:t>
            </w:r>
            <w:r w:rsidRPr="00440B9F">
              <w:rPr>
                <w:rFonts w:ascii="Palatino Linotype" w:eastAsia="Times New Roman" w:hAnsi="Palatino Linotype"/>
                <w:i/>
                <w:sz w:val="22"/>
                <w:szCs w:val="22"/>
              </w:rPr>
              <w:t>The Druses of the Lebanon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Peter Chasseaud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Charles Henry Churchill</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British Resident </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C. H. Churchill</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C.H. Churchill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Dr. Dalton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medical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Habib Risk Allah Effendi</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Syrian writer</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James Finn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 in Jerusalem</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Elizabeth Anne Finn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James Finn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Dr. Gerstmann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medical missionary in Jerusalem</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Henry Held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H. Held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H. Held</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Jowett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CMS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el-Karem</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Brother of Tannous el-Karem</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Assaad Kayat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Consular representative Acre</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Martha Kayat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A. Kayat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Kilbee</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Kinnear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Scottish Merchant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Rev. Mr. Leeves</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Agent of Bible Society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Levi</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missionary in Beirut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Rev. Mr. Lewis</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missionary in Sidon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Lowthian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 Board of ‘Lebanon Schools’</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Francis Lunch</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American Naval Lieutenant and traveller</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and Mrs. Martin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Independent missionaries</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Robert Murray McCheyne</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Church of Scotland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Navin Moore</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 in Beirut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Naufal Na’metallah Naufal</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Resident of Syria</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Selim Naufal</w:t>
            </w:r>
            <w:r w:rsidRPr="00440B9F">
              <w:rPr>
                <w:rFonts w:ascii="Palatino Linotype" w:eastAsia="Times New Roman" w:hAnsi="Palatino Linotype"/>
                <w:position w:val="6"/>
                <w:sz w:val="22"/>
                <w:szCs w:val="22"/>
              </w:rPr>
              <w:t xml:space="preserve"> </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Resident of Syria</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Nicolayson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J. Nicolayson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J. Nicolayson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Nukhly</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American consul agent at Sidon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 D. Paxton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Independent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Packard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Sister of Elisabeth Hurter</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Pieritz</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LJS missionary in Beirut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David Porter</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Henry Reichardt </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German Missionary married to Hannie Wortabet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Edward Robinson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American traveller </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Colonel Rose</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 in Beirut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Frederick Schultz</w:t>
            </w:r>
            <w:r w:rsidRPr="00440B9F">
              <w:rPr>
                <w:rFonts w:ascii="Palatino Linotype" w:eastAsia="Times New Roman" w:hAnsi="Palatino Linotype"/>
                <w:position w:val="6"/>
                <w:sz w:val="22"/>
                <w:szCs w:val="22"/>
              </w:rPr>
              <w:t xml:space="preserve"> </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Prussian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Gordon Scott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Merchant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Isabella (Carnacheau) Scott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J. Scott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Georgina Scott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Daughter of J. and I. Scott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Faris al-Shidyaq</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Arab Scholar, Brother of Assad al-Shidyaq</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Major General Sir Charles Smith</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Commander of British troops in 1840</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 Hosford Smith</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American consul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J. H. Smith</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Wife of J.H. Smith</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 and Mrs. Sergeant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Parents of C. DeForest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Mrs. Tod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Daughter of American Consult in Alexandria</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Elizabeth Helen Watson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Independent Missionary</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Handumeh Watson</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Legal heir of E.H. Watson</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Horace Winbolt</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Chaplin in Beirut</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Major L. de Wildenbruck</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Prussian Consul-General</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Joseph Wolf</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LJS missionary </w:t>
            </w:r>
          </w:p>
        </w:tc>
      </w:tr>
      <w:tr w:rsidR="00C867D8" w:rsidRPr="00440B9F" w:rsidTr="002E23CA">
        <w:tc>
          <w:tcPr>
            <w:tcW w:w="388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Richard Wood</w:t>
            </w:r>
          </w:p>
        </w:tc>
        <w:tc>
          <w:tcPr>
            <w:tcW w:w="576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British Consul in Damascus; Board of ‘Lebanon Schools’</w:t>
            </w:r>
          </w:p>
        </w:tc>
      </w:tr>
    </w:tbl>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Appendix III:B- Members of Syrian Society for the Arts and Sciences</w:t>
      </w: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z w:val="22"/>
          <w:szCs w:val="22"/>
        </w:rPr>
      </w:pPr>
    </w:p>
    <w:tbl>
      <w:tblPr>
        <w:tblW w:w="9288" w:type="dxa"/>
        <w:tblBorders>
          <w:insideH w:val="single" w:sz="4" w:space="0" w:color="auto"/>
        </w:tblBorders>
        <w:tblLook w:val="04A0"/>
      </w:tblPr>
      <w:tblGrid>
        <w:gridCol w:w="2718"/>
        <w:gridCol w:w="3780"/>
        <w:gridCol w:w="2790"/>
      </w:tblGrid>
      <w:tr w:rsidR="00C867D8" w:rsidRPr="00440B9F" w:rsidTr="002E23CA">
        <w:trPr>
          <w:trHeight w:val="4533"/>
        </w:trPr>
        <w:tc>
          <w:tcPr>
            <w:tcW w:w="2718"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Antoun Abilla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Jabr Abil Abilla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Peter Aji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Jirjuis Antoun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Hanne Araman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Mikhayil Araman </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Abdallah Araman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Alksandr Abcaraus</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Antonios al-Amyuni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Yousuf Assir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Hanne Awram</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Kraus Balnaj</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Tshrishil Bik</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Butrus al-Bustani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Yousuf Catafago</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Charles Churchill</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Simon Calhoun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Yousuf Diab</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Henry DeForest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Effendi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Alhakim Fanidaik</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Mikhayil Farajallah </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Demetri Filbis</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di Frist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Elias Fuaz</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Tannous al-Haddad</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Hurter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Jahal</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Assad al-Jammal</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Jirjuis al-Jammal</w:t>
            </w:r>
          </w:p>
        </w:tc>
        <w:tc>
          <w:tcPr>
            <w:tcW w:w="378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Tannous el-Karem </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Rizqallah Khadra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Khamid</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Jibur al-Khuri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Shukrallah Ni’matallah al-Khuri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Mansour Kurlati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Antonius al-Mantouni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al-Mantouni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Noel al-Mantouni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Elias al-Manir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Khalil al-Manir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Faris Mask</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Faris Medur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Medur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Naufal Medur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Nicola al-Medur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Antonis al-Miuny</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Mishaqa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Mishaqa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Lionel Muir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Habib Musully</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Khalil Mushafa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Naim Nahr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Yakob al-Najjar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Yousuf al-Najjar</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Nakla</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Jabril Nasrallah</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Abdulallah Naufal</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Naufal Na’metallah Naufal</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Salim Naufal</w:t>
            </w:r>
          </w:p>
        </w:tc>
        <w:tc>
          <w:tcPr>
            <w:tcW w:w="2790" w:type="dxa"/>
          </w:tcPr>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Samili Ransun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Tannous Sabunjy Frederick Schultz</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Mikhayil Shikadi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Sahr al-Shidyaq</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Tannous al-Shidyaq</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Nasif al-Shidoody</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Eli Smith</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Antoun 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Naim 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Yakob 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William Thomson</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Ibrahim Trad</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Cornelius Van Dyck</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Antoun Wakim</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George Whiting</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Abdulallah Wortabet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Butrus Wortabet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John Wortabet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Kikur Wortabet</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Habib el-Yaziji</w:t>
            </w: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Nasif el-Yaziji</w:t>
            </w:r>
          </w:p>
          <w:p w:rsidR="00C867D8" w:rsidRPr="00440B9F" w:rsidRDefault="00C867D8" w:rsidP="001761FF">
            <w:pPr>
              <w:spacing w:after="0" w:line="240" w:lineRule="auto"/>
              <w:rPr>
                <w:rFonts w:ascii="Palatino Linotype" w:eastAsia="Times New Roman" w:hAnsi="Palatino Linotype"/>
                <w:sz w:val="22"/>
                <w:szCs w:val="22"/>
              </w:rPr>
            </w:pPr>
          </w:p>
        </w:tc>
      </w:tr>
    </w:tbl>
    <w:p w:rsidR="00C867D8" w:rsidRPr="00440B9F" w:rsidRDefault="00C867D8" w:rsidP="001761FF">
      <w:pPr>
        <w:spacing w:after="0" w:line="240" w:lineRule="auto"/>
        <w:jc w:val="center"/>
        <w:rPr>
          <w:rFonts w:ascii="Arial" w:eastAsiaTheme="minorHAnsi" w:hAnsi="Arial" w:cs="Arial"/>
          <w:b/>
          <w:smallCaps/>
          <w:sz w:val="22"/>
          <w:szCs w:val="22"/>
        </w:rPr>
      </w:pPr>
      <w:r w:rsidRPr="00440B9F">
        <w:rPr>
          <w:rFonts w:ascii="Palatino Linotype" w:eastAsia="Times New Roman" w:hAnsi="Palatino Linotype"/>
          <w:noProof/>
          <w:sz w:val="22"/>
          <w:szCs w:val="22"/>
        </w:rPr>
        <w:pict>
          <v:shapetype id="_x0000_t202" coordsize="21600,21600" o:spt="202" path="m,l,21600r21600,l21600,xe">
            <v:stroke joinstyle="miter"/>
            <v:path gradientshapeok="t" o:connecttype="rect"/>
          </v:shapetype>
          <v:shape id="_x0000_s1226" type="#_x0000_t202" style="position:absolute;left:0;text-align:left;margin-left:7.75pt;margin-top:106.05pt;width:160.5pt;height:26.25pt;z-index:21;mso-position-horizontal-relative:text;mso-position-vertical-relative:text" stroked="f">
            <v:fill opacity="0"/>
            <v:textbox style="mso-next-textbox:#_x0000_s1226">
              <w:txbxContent>
                <w:p w:rsidR="00C867D8" w:rsidRPr="00E94752" w:rsidRDefault="00C867D8" w:rsidP="00BD67A7"/>
              </w:txbxContent>
            </v:textbox>
          </v:shape>
        </w:pict>
      </w:r>
      <w:r w:rsidRPr="00440B9F">
        <w:rPr>
          <w:rFonts w:ascii="Palatino Linotype" w:eastAsia="Times New Roman" w:hAnsi="Palatino Linotype"/>
          <w:noProof/>
          <w:sz w:val="22"/>
          <w:szCs w:val="22"/>
        </w:rPr>
        <w:pict>
          <v:shape id="_x0000_s1225" type="#_x0000_t202" style="position:absolute;left:0;text-align:left;margin-left:339.75pt;margin-top:266.7pt;width:85.5pt;height:28.35pt;z-index:20;mso-position-horizontal-relative:text;mso-position-vertical-relative:text" stroked="f">
            <v:fill opacity="0"/>
            <v:textbox style="mso-next-textbox:#_x0000_s1225">
              <w:txbxContent>
                <w:p w:rsidR="00C867D8" w:rsidRPr="00E94752" w:rsidRDefault="00C867D8" w:rsidP="00BD67A7">
                  <w:pPr>
                    <w:rPr>
                      <w:rFonts w:ascii="Palatino Linotype" w:hAnsi="Palatino Linotype"/>
                    </w:rPr>
                  </w:pPr>
                  <w:r w:rsidRPr="00E94752">
                    <w:rPr>
                      <w:rFonts w:ascii="Palatino Linotype" w:hAnsi="Palatino Linotype"/>
                    </w:rPr>
                    <w:t>CMS</w:t>
                  </w:r>
                </w:p>
              </w:txbxContent>
            </v:textbox>
          </v:shape>
        </w:pict>
      </w:r>
      <w:r w:rsidRPr="00440B9F">
        <w:rPr>
          <w:rFonts w:ascii="Palatino Linotype" w:eastAsia="Times New Roman" w:hAnsi="Palatino Linotype"/>
          <w:noProof/>
          <w:sz w:val="22"/>
          <w:szCs w:val="22"/>
        </w:rPr>
        <w:pict>
          <v:shape id="_x0000_s1220" type="#_x0000_t202" style="position:absolute;left:0;text-align:left;margin-left:33.25pt;margin-top:501.3pt;width:94.5pt;height:24.25pt;z-index:15;mso-position-horizontal-relative:text;mso-position-vertical-relative:text;mso-width-relative:margin;mso-height-relative:margin" stroked="f">
            <v:fill opacity="0"/>
            <v:textbox style="mso-next-textbox:#_x0000_s1220">
              <w:txbxContent>
                <w:p w:rsidR="00C867D8" w:rsidRPr="00E94752" w:rsidRDefault="00C867D8" w:rsidP="00BD67A7">
                  <w:pPr>
                    <w:rPr>
                      <w:rFonts w:ascii="Palatino Linotype" w:hAnsi="Palatino Linotype"/>
                    </w:rPr>
                  </w:pPr>
                  <w:r w:rsidRPr="00E94752">
                    <w:rPr>
                      <w:rFonts w:ascii="Palatino Linotype" w:hAnsi="Palatino Linotype"/>
                    </w:rPr>
                    <w:t>Syrian ‘abidats</w:t>
                  </w:r>
                </w:p>
              </w:txbxContent>
            </v:textbox>
          </v:shape>
        </w:pict>
      </w:r>
      <w:r w:rsidRPr="00440B9F">
        <w:rPr>
          <w:rFonts w:ascii="Palatino Linotype" w:eastAsia="Times New Roman" w:hAnsi="Palatino Linotype"/>
          <w:noProof/>
          <w:sz w:val="22"/>
          <w:szCs w:val="22"/>
        </w:rPr>
        <w:pict>
          <v:shape id="_x0000_s1216" type="#_x0000_t202" style="position:absolute;left:0;text-align:left;margin-left:22.95pt;margin-top:438.05pt;width:126.75pt;height:36.75pt;z-index:11;mso-position-horizontal-relative:text;mso-position-vertical-relative:text" stroked="f">
            <v:fill opacity="0"/>
            <v:textbox style="mso-next-textbox:#_x0000_s1216">
              <w:txbxContent>
                <w:p w:rsidR="00C867D8" w:rsidRPr="00E94752" w:rsidRDefault="00C867D8" w:rsidP="00BD67A7">
                  <w:pPr>
                    <w:rPr>
                      <w:rFonts w:ascii="Palatino Linotype" w:hAnsi="Palatino Linotype"/>
                    </w:rPr>
                  </w:pPr>
                  <w:r w:rsidRPr="00E94752">
                    <w:rPr>
                      <w:rFonts w:ascii="Palatino Linotype" w:hAnsi="Palatino Linotype"/>
                    </w:rPr>
                    <w:t>Ottoman Officials</w:t>
                  </w:r>
                </w:p>
              </w:txbxContent>
            </v:textbox>
          </v:shape>
        </w:pict>
      </w:r>
      <w:r w:rsidRPr="00440B9F">
        <w:rPr>
          <w:rFonts w:ascii="Arial" w:eastAsiaTheme="minorHAnsi" w:hAnsi="Arial" w:cs="Arial"/>
          <w:b/>
          <w:smallCaps/>
          <w:sz w:val="22"/>
          <w:szCs w:val="22"/>
        </w:rPr>
        <w:br w:type="page"/>
        <w:t>Appendix IV: The Protestant Circle: 1823 to 1860</w:t>
      </w:r>
    </w:p>
    <w:p w:rsidR="00C867D8" w:rsidRPr="00440B9F" w:rsidRDefault="00C867D8" w:rsidP="001761FF">
      <w:pPr>
        <w:spacing w:after="0" w:line="240" w:lineRule="auto"/>
        <w:jc w:val="center"/>
        <w:rPr>
          <w:rFonts w:ascii="Arial" w:eastAsia="Times New Roman" w:hAnsi="Arial" w:cs="Arial"/>
          <w:b/>
          <w:smallCaps/>
        </w:rPr>
      </w:pPr>
      <w:r w:rsidRPr="00440B9F">
        <w:rPr>
          <w:rFonts w:ascii="Palatino Linotype" w:eastAsia="Times New Roman" w:hAnsi="Palatino Linotype"/>
          <w:noProof/>
        </w:rPr>
        <w:pict>
          <v:shape id="_x0000_s1211" type="#_x0000_t202" style="position:absolute;left:0;text-align:left;margin-left:92.85pt;margin-top:342.75pt;width:205.5pt;height:25.5pt;z-index:6" stroked="f">
            <v:fill opacity="0"/>
            <v:textbox style="mso-next-textbox:#_x0000_s1211">
              <w:txbxContent>
                <w:p w:rsidR="00C867D8" w:rsidRPr="00CD129C" w:rsidRDefault="00C867D8" w:rsidP="00BD67A7">
                  <w:pPr>
                    <w:rPr>
                      <w:rFonts w:ascii="Palatino Linotype" w:hAnsi="Palatino Linotype"/>
                      <w:sz w:val="22"/>
                      <w:szCs w:val="22"/>
                    </w:rPr>
                  </w:pPr>
                  <w:r w:rsidRPr="00E94752">
                    <w:rPr>
                      <w:rFonts w:ascii="Palatino Linotype" w:hAnsi="Palatino Linotype"/>
                    </w:rPr>
                    <w:t>‘</w:t>
                  </w:r>
                  <w:r w:rsidRPr="00CD129C">
                    <w:rPr>
                      <w:rFonts w:ascii="Palatino Linotype" w:hAnsi="Palatino Linotype"/>
                      <w:sz w:val="22"/>
                      <w:szCs w:val="22"/>
                    </w:rPr>
                    <w:t>Young’ Syrian Protestant women</w:t>
                  </w:r>
                </w:p>
              </w:txbxContent>
            </v:textbox>
          </v:shape>
        </w:pict>
      </w:r>
      <w:r w:rsidRPr="00440B9F">
        <w:rPr>
          <w:rFonts w:ascii="Palatino Linotype" w:eastAsia="Times New Roman" w:hAnsi="Palatino Linotype"/>
          <w:noProof/>
        </w:rPr>
        <w:pict>
          <v:shape id="_x0000_s1208" type="#_x0000_t202" style="position:absolute;left:0;text-align:left;margin-left:268.2pt;margin-top:325.75pt;width:179.25pt;height:25.5pt;z-index:3" stroked="f">
            <v:fill opacity="0"/>
            <v:textbox style="mso-next-textbox:#_x0000_s1208">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ABCFM female missionaries</w:t>
                  </w:r>
                </w:p>
              </w:txbxContent>
            </v:textbox>
          </v:shape>
        </w:pict>
      </w:r>
      <w:r w:rsidRPr="00440B9F">
        <w:rPr>
          <w:rFonts w:ascii="Palatino Linotype" w:eastAsia="Times New Roman" w:hAnsi="Palatino Linotype"/>
          <w:noProof/>
        </w:rPr>
        <w:pict>
          <v:shape id="_x0000_s1207" type="#_x0000_t202" style="position:absolute;left:0;text-align:left;margin-left:177.85pt;margin-top:302.75pt;width:170.9pt;height:23pt;z-index:2;mso-width-percent:400;mso-width-percent:400;mso-width-relative:margin;mso-height-relative:margin" stroked="f">
            <v:fill opacity="0"/>
            <v:textbox style="mso-next-textbox:#_x0000_s1207">
              <w:txbxContent>
                <w:p w:rsidR="00C867D8" w:rsidRPr="00CD129C" w:rsidRDefault="00C867D8" w:rsidP="00BD67A7">
                  <w:pPr>
                    <w:rPr>
                      <w:rFonts w:ascii="Palatino Linotype" w:hAnsi="Palatino Linotype"/>
                      <w:b/>
                      <w:sz w:val="22"/>
                      <w:szCs w:val="22"/>
                    </w:rPr>
                  </w:pPr>
                  <w:r w:rsidRPr="00CD129C">
                    <w:rPr>
                      <w:rFonts w:ascii="Palatino Linotype" w:hAnsi="Palatino Linotype"/>
                      <w:b/>
                      <w:sz w:val="22"/>
                      <w:szCs w:val="22"/>
                    </w:rPr>
                    <w:t>ABCFM male missionaries</w:t>
                  </w:r>
                </w:p>
              </w:txbxContent>
            </v:textbox>
          </v:shape>
        </w:pict>
      </w:r>
      <w:r w:rsidRPr="00440B9F">
        <w:rPr>
          <w:rFonts w:ascii="Palatino Linotype" w:eastAsia="Times New Roman" w:hAnsi="Palatino Linotype"/>
          <w:noProof/>
        </w:rPr>
        <w:pict>
          <v:shape id="_x0000_s1217" type="#_x0000_t202" style="position:absolute;left:0;text-align:left;margin-left:92.85pt;margin-top:241.5pt;width:154.5pt;height:27.75pt;z-index:12" stroked="f">
            <v:fill opacity="0"/>
            <v:textbox style="mso-next-textbox:#_x0000_s1217">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Prussian Deaconesses</w:t>
                  </w:r>
                </w:p>
              </w:txbxContent>
            </v:textbox>
          </v:shape>
        </w:pict>
      </w:r>
      <w:r w:rsidRPr="00440B9F">
        <w:rPr>
          <w:rFonts w:ascii="Palatino Linotype" w:eastAsia="Times New Roman" w:hAnsi="Palatino Linotype"/>
          <w:noProof/>
        </w:rPr>
        <w:pict>
          <v:shape id="_x0000_s1224" type="#_x0000_t202" style="position:absolute;left:0;text-align:left;margin-left:149.7pt;margin-top:434.5pt;width:46.05pt;height:26.5pt;z-index:19" stroked="f">
            <v:fill opacity="0"/>
            <v:textbox style="mso-next-textbox:#_x0000_s1224">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LJS</w:t>
                  </w:r>
                </w:p>
              </w:txbxContent>
            </v:textbox>
          </v:shape>
        </w:pict>
      </w:r>
      <w:r w:rsidRPr="00440B9F">
        <w:rPr>
          <w:rFonts w:ascii="Palatino Linotype" w:eastAsia="Times New Roman" w:hAnsi="Palatino Linotype"/>
          <w:noProof/>
        </w:rPr>
        <w:pict>
          <v:shape id="_x0000_s1230" type="#_x0000_t202" style="position:absolute;left:0;text-align:left;margin-left:348.75pt;margin-top:192.75pt;width:106.65pt;height:19.5pt;z-index:25" stroked="f">
            <v:fill opacity="0"/>
            <v:textbox style="mso-next-textbox:#_x0000_s1230">
              <w:txbxContent>
                <w:p w:rsidR="00C867D8" w:rsidRPr="00666988" w:rsidRDefault="00C867D8" w:rsidP="00BD67A7">
                  <w:pPr>
                    <w:rPr>
                      <w:rFonts w:ascii="Palatino Linotype" w:hAnsi="Palatino Linotype"/>
                    </w:rPr>
                  </w:pPr>
                  <w:r w:rsidRPr="00666988">
                    <w:rPr>
                      <w:rFonts w:ascii="Palatino Linotype" w:hAnsi="Palatino Linotype"/>
                    </w:rPr>
                    <w:t>Frank residents</w:t>
                  </w:r>
                </w:p>
              </w:txbxContent>
            </v:textbox>
          </v:shape>
        </w:pict>
      </w:r>
      <w:r w:rsidRPr="00440B9F">
        <w:rPr>
          <w:rFonts w:ascii="Palatino Linotype" w:eastAsia="Times New Roman" w:hAnsi="Palatino Linotype"/>
          <w:noProof/>
        </w:rPr>
        <w:pict>
          <v:shape id="_x0000_s1214" type="#_x0000_t202" style="position:absolute;left:0;text-align:left;margin-left:80.95pt;margin-top:157.45pt;width:195.2pt;height:27.4pt;z-index:9" stroked="f">
            <v:fill opacity="0"/>
            <v:textbox style="mso-next-textbox:#_x0000_s1214">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Non-Protestant Syrian employees</w:t>
                  </w:r>
                </w:p>
              </w:txbxContent>
            </v:textbox>
          </v:shape>
        </w:pict>
      </w:r>
      <w:r w:rsidRPr="00440B9F">
        <w:rPr>
          <w:rFonts w:ascii="Palatino Linotype" w:eastAsia="Times New Roman" w:hAnsi="Palatino Linotype"/>
          <w:noProof/>
        </w:rPr>
        <w:pict>
          <v:shape id="_x0000_s1215" type="#_x0000_t202" style="position:absolute;left:0;text-align:left;margin-left:310.05pt;margin-top:456pt;width:94.5pt;height:31.5pt;z-index:10" stroked="f">
            <v:fill opacity="0"/>
            <v:textbox style="mso-next-textbox:#_x0000_s1215">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Muqata</w:t>
                  </w:r>
                  <w:r w:rsidRPr="009B2FB9">
                    <w:rPr>
                      <w:rFonts w:ascii="Palatino Linotype" w:hAnsi="Palatino Linotype"/>
                      <w:i/>
                      <w:sz w:val="22"/>
                      <w:szCs w:val="22"/>
                    </w:rPr>
                    <w:t>‛</w:t>
                  </w:r>
                  <w:r w:rsidRPr="00CD129C">
                    <w:rPr>
                      <w:rFonts w:ascii="Palatino Linotype" w:hAnsi="Palatino Linotype"/>
                      <w:sz w:val="22"/>
                      <w:szCs w:val="22"/>
                    </w:rPr>
                    <w:t>jiyyah</w:t>
                  </w:r>
                </w:p>
              </w:txbxContent>
            </v:textbox>
          </v:shape>
        </w:pict>
      </w:r>
      <w:r w:rsidRPr="00440B9F">
        <w:rPr>
          <w:rFonts w:ascii="Palatino Linotype" w:eastAsia="Times New Roman" w:hAnsi="Palatino Linotype"/>
          <w:noProof/>
        </w:rPr>
        <w:pict>
          <v:shape id="_x0000_s1213" type="#_x0000_t202" style="position:absolute;left:0;text-align:left;margin-left:275.25pt;margin-top:381.75pt;width:161.25pt;height:25.5pt;z-index:8" stroked="f">
            <v:fill opacity="0"/>
            <v:textbox style="mso-next-textbox:#_x0000_s1213">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British/American Consuls</w:t>
                  </w:r>
                </w:p>
              </w:txbxContent>
            </v:textbox>
          </v:shape>
        </w:pict>
      </w:r>
      <w:r w:rsidRPr="00440B9F">
        <w:rPr>
          <w:rFonts w:ascii="Palatino Linotype" w:eastAsia="Times New Roman" w:hAnsi="Palatino Linotype"/>
          <w:noProof/>
        </w:rPr>
        <w:pict>
          <v:shape id="_x0000_s1219" type="#_x0000_t202" style="position:absolute;left:0;text-align:left;margin-left:80.95pt;margin-top:387.75pt;width:194.3pt;height:31.5pt;z-index:14" stroked="f">
            <v:fill opacity="0"/>
            <v:textbox style="mso-next-textbox:#_x0000_s1219">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Relatives of ABCFM missionaries</w:t>
                  </w:r>
                </w:p>
              </w:txbxContent>
            </v:textbox>
          </v:shape>
        </w:pict>
      </w:r>
      <w:r w:rsidRPr="00440B9F">
        <w:rPr>
          <w:rFonts w:ascii="Palatino Linotype" w:eastAsia="Times New Roman" w:hAnsi="Palatino Linotype"/>
          <w:noProof/>
        </w:rPr>
        <w:pict>
          <v:oval id="_x0000_s1206" style="position:absolute;left:0;text-align:left;margin-left:61.95pt;margin-top:134.25pt;width:374.55pt;height:369pt;z-index:1">
            <v:fill color2="#a5a5a5" rotate="t" focusposition=".5,.5" focussize="" type="gradientRadial"/>
            <v:textbox style="mso-next-textbox:#_x0000_s1206">
              <w:txbxContent>
                <w:p w:rsidR="00C867D8" w:rsidRPr="00E94752" w:rsidRDefault="00C867D8" w:rsidP="00BD67A7">
                  <w:pPr>
                    <w:rPr>
                      <w:rFonts w:ascii="Palatino Linotype" w:hAnsi="Palatino Linotype"/>
                    </w:rPr>
                  </w:pPr>
                </w:p>
              </w:txbxContent>
            </v:textbox>
          </v:oval>
        </w:pict>
      </w:r>
      <w:r w:rsidRPr="00440B9F">
        <w:rPr>
          <w:rFonts w:ascii="Palatino Linotype" w:eastAsia="Times New Roman" w:hAnsi="Palatino Linotype"/>
          <w:noProof/>
        </w:rPr>
        <w:pict>
          <v:shape id="_x0000_s1229" type="#_x0000_t202" style="position:absolute;left:0;text-align:left;margin-left:172.5pt;margin-top:36pt;width:162pt;height:24pt;z-index:24" stroked="f">
            <v:fill opacity="0"/>
            <v:textbox style="mso-next-textbox:#_x0000_s1229">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Syrian Muslims</w:t>
                  </w:r>
                </w:p>
              </w:txbxContent>
            </v:textbox>
          </v:shape>
        </w:pict>
      </w:r>
      <w:r w:rsidRPr="00440B9F">
        <w:rPr>
          <w:rFonts w:ascii="Palatino Linotype" w:eastAsia="Times New Roman" w:hAnsi="Palatino Linotype"/>
          <w:noProof/>
        </w:rPr>
        <w:pict>
          <v:shape id="_x0000_s1227" type="#_x0000_t202" style="position:absolute;left:0;text-align:left;margin-left:326.6pt;margin-top:157.45pt;width:143.5pt;height:30.35pt;z-index:22" stroked="f">
            <v:fill opacity="0"/>
            <v:textbox style="mso-next-textbox:#_x0000_s1227">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Protestant Levantines</w:t>
                  </w:r>
                </w:p>
              </w:txbxContent>
            </v:textbox>
          </v:shape>
        </w:pict>
      </w:r>
      <w:r w:rsidRPr="00440B9F">
        <w:rPr>
          <w:rFonts w:ascii="Palatino Linotype" w:eastAsia="Times New Roman" w:hAnsi="Palatino Linotype"/>
          <w:noProof/>
        </w:rPr>
        <w:pict>
          <v:shape id="_x0000_s1218" type="#_x0000_t202" style="position:absolute;left:0;text-align:left;margin-left:275.25pt;margin-top:426.75pt;width:139.55pt;height:23.25pt;z-index:13" stroked="f">
            <v:fill opacity="0"/>
            <v:textbox style="mso-next-textbox:#_x0000_s1218">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American Travellers</w:t>
                  </w:r>
                </w:p>
              </w:txbxContent>
            </v:textbox>
          </v:shape>
        </w:pict>
      </w:r>
      <w:r w:rsidRPr="00440B9F">
        <w:rPr>
          <w:rFonts w:ascii="Palatino Linotype" w:eastAsia="Times New Roman" w:hAnsi="Palatino Linotype"/>
          <w:noProof/>
        </w:rPr>
        <w:pict>
          <v:shape id="_x0000_s1212" type="#_x0000_t202" style="position:absolute;left:0;text-align:left;margin-left:168.25pt;margin-top:219.75pt;width:190.5pt;height:26.25pt;z-index:7" stroked="f">
            <v:fill opacity="0"/>
            <v:textbox style="mso-next-textbox:#_x0000_s1212">
              <w:txbxContent>
                <w:p w:rsidR="00C867D8" w:rsidRPr="00E94752" w:rsidRDefault="00C867D8" w:rsidP="00BD67A7">
                  <w:pPr>
                    <w:rPr>
                      <w:rFonts w:ascii="Palatino Linotype" w:hAnsi="Palatino Linotype"/>
                    </w:rPr>
                  </w:pPr>
                  <w:r w:rsidRPr="00E94752">
                    <w:rPr>
                      <w:rFonts w:ascii="Palatino Linotype" w:hAnsi="Palatino Linotype"/>
                    </w:rPr>
                    <w:t>‘</w:t>
                  </w:r>
                  <w:r w:rsidRPr="00CD129C">
                    <w:rPr>
                      <w:rFonts w:ascii="Palatino Linotype" w:hAnsi="Palatino Linotype"/>
                      <w:sz w:val="22"/>
                      <w:szCs w:val="22"/>
                    </w:rPr>
                    <w:t>Old’ Syrian Protestant women</w:t>
                  </w:r>
                </w:p>
              </w:txbxContent>
            </v:textbox>
          </v:shape>
        </w:pict>
      </w:r>
      <w:r w:rsidRPr="00440B9F">
        <w:rPr>
          <w:rFonts w:ascii="Palatino Linotype" w:eastAsia="Times New Roman" w:hAnsi="Palatino Linotype"/>
          <w:noProof/>
        </w:rPr>
        <w:pict>
          <v:shape id="_x0000_s1210" type="#_x0000_t202" style="position:absolute;left:0;text-align:left;margin-left:127.75pt;margin-top:280.25pt;width:126.75pt;height:22.5pt;z-index:5" stroked="f">
            <v:fill opacity="0"/>
            <v:textbox style="mso-next-textbox:#_x0000_s1210">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Native Assistants</w:t>
                  </w:r>
                </w:p>
              </w:txbxContent>
            </v:textbox>
          </v:shape>
        </w:pict>
      </w:r>
      <w:r w:rsidRPr="00440B9F">
        <w:rPr>
          <w:rFonts w:ascii="Palatino Linotype" w:eastAsia="Times New Roman" w:hAnsi="Palatino Linotype"/>
          <w:noProof/>
        </w:rPr>
        <w:pict>
          <v:shape id="_x0000_s1209" type="#_x0000_t202" style="position:absolute;left:0;text-align:left;margin-left:275.25pt;margin-top:280.25pt;width:179.25pt;height:25.5pt;z-index:4" stroked="f">
            <v:fill opacity="0"/>
            <v:textbox style="mso-next-textbox:#_x0000_s1209">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Missionary children</w:t>
                  </w:r>
                </w:p>
              </w:txbxContent>
            </v:textbox>
          </v:shape>
        </w:pict>
      </w:r>
      <w:r w:rsidRPr="00440B9F">
        <w:rPr>
          <w:rFonts w:ascii="Palatino Linotype" w:eastAsia="Times New Roman" w:hAnsi="Palatino Linotype"/>
          <w:noProof/>
        </w:rPr>
        <w:pict>
          <v:shape id="_x0000_s1223" type="#_x0000_t202" style="position:absolute;left:0;text-align:left;margin-left:106.9pt;margin-top:550.9pt;width:334.8pt;height:23.4pt;z-index:18;mso-height-percent:200;mso-height-percent:200;mso-width-relative:margin;mso-height-relative:margin" stroked="f">
            <v:textbox style="mso-next-textbox:#_x0000_s1223;mso-fit-shape-to-text:t">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Maronite, Greek Catholic, Greek Orthodox Ecclesiastics</w:t>
                  </w:r>
                </w:p>
              </w:txbxContent>
            </v:textbox>
          </v:shape>
        </w:pict>
      </w:r>
      <w:r w:rsidRPr="00440B9F">
        <w:rPr>
          <w:rFonts w:ascii="Palatino Linotype" w:eastAsia="Times New Roman" w:hAnsi="Palatino Linotype"/>
          <w:noProof/>
        </w:rPr>
        <w:pict>
          <v:shape id="_x0000_s1228" type="#_x0000_t202" style="position:absolute;left:0;text-align:left;margin-left:375.9pt;margin-top:492.5pt;width:87.75pt;height:35.25pt;z-index:23" stroked="f">
            <v:textbox style="mso-next-textbox:#_x0000_s1228">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Levantines</w:t>
                  </w:r>
                </w:p>
              </w:txbxContent>
            </v:textbox>
          </v:shape>
        </w:pict>
      </w:r>
      <w:r w:rsidRPr="00440B9F">
        <w:rPr>
          <w:rFonts w:ascii="Palatino Linotype" w:eastAsia="Times New Roman" w:hAnsi="Palatino Linotype"/>
          <w:noProof/>
        </w:rPr>
        <w:pict>
          <v:shape id="_x0000_s1221" type="#_x0000_t202" style="position:absolute;left:0;text-align:left;margin-left:268.2pt;margin-top:75.25pt;width:211.3pt;height:24.25pt;z-index:16;mso-width-relative:margin;mso-height-relative:margin" stroked="f">
            <v:textbox style="mso-next-textbox:#_x0000_s1221">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Roman Catholic missionaries</w:t>
                  </w:r>
                </w:p>
              </w:txbxContent>
            </v:textbox>
          </v:shape>
        </w:pict>
      </w:r>
      <w:r w:rsidRPr="00440B9F">
        <w:rPr>
          <w:rFonts w:ascii="Palatino Linotype" w:eastAsia="Times New Roman" w:hAnsi="Palatino Linotype"/>
          <w:noProof/>
        </w:rPr>
        <w:pict>
          <v:shape id="_x0000_s1222" type="#_x0000_t202" style="position:absolute;left:0;text-align:left;margin-left:7.75pt;margin-top:75.25pt;width:207.95pt;height:28.75pt;z-index:17;mso-width-relative:margin;mso-height-relative:margin" stroked="f">
            <v:textbox style="mso-next-textbox:#_x0000_s1222">
              <w:txbxContent>
                <w:p w:rsidR="00C867D8" w:rsidRPr="00CD129C" w:rsidRDefault="00C867D8" w:rsidP="00BD67A7">
                  <w:pPr>
                    <w:rPr>
                      <w:rFonts w:ascii="Palatino Linotype" w:hAnsi="Palatino Linotype"/>
                      <w:sz w:val="22"/>
                      <w:szCs w:val="22"/>
                    </w:rPr>
                  </w:pPr>
                  <w:r w:rsidRPr="00CD129C">
                    <w:rPr>
                      <w:rFonts w:ascii="Palatino Linotype" w:hAnsi="Palatino Linotype"/>
                      <w:sz w:val="22"/>
                      <w:szCs w:val="22"/>
                    </w:rPr>
                    <w:t>Heterodox Protestant missionaries</w:t>
                  </w:r>
                </w:p>
              </w:txbxContent>
            </v:textbox>
          </v:shape>
        </w:pict>
      </w:r>
      <w:r w:rsidRPr="00440B9F">
        <w:rPr>
          <w:rFonts w:ascii="Palatino Linotype" w:eastAsia="Times New Roman" w:hAnsi="Palatino Linotype"/>
        </w:rPr>
        <w:br w:type="page"/>
      </w:r>
      <w:r w:rsidRPr="00440B9F">
        <w:rPr>
          <w:rFonts w:ascii="Arial" w:eastAsia="Times New Roman" w:hAnsi="Arial" w:cs="Arial"/>
          <w:b/>
          <w:smallCaps/>
        </w:rPr>
        <w:t>Appendix V: Confession of Faith and Covenant for the ECB</w:t>
      </w:r>
    </w:p>
    <w:p w:rsidR="00C867D8" w:rsidRPr="00440B9F" w:rsidRDefault="00C867D8" w:rsidP="001761FF">
      <w:pPr>
        <w:spacing w:after="0" w:line="240" w:lineRule="auto"/>
        <w:jc w:val="both"/>
        <w:rPr>
          <w:rFonts w:ascii="Palatino Linotype" w:eastAsia="Times New Roman" w:hAnsi="Palatino Linotype"/>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Confession of Faith</w:t>
      </w: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in the existence of one God only , and that He is the Creator of all things, almighty, omnipotent, omnipresent, omniscient, self-existent; unchangeable in His eternal being; infinite in wisdom, power, holiness, justice, goodness, and truth;</w:t>
      </w:r>
      <w:r w:rsidRPr="00440B9F">
        <w:rPr>
          <w:rFonts w:ascii="Palatino Linotype" w:eastAsia="Times New Roman" w:hAnsi="Palatino Linotype"/>
          <w:sz w:val="22"/>
          <w:szCs w:val="22"/>
          <w:vertAlign w:val="superscript"/>
        </w:rPr>
        <w:footnoteReference w:id="10"/>
      </w:r>
      <w:r w:rsidRPr="00440B9F">
        <w:rPr>
          <w:rFonts w:ascii="Palatino Linotype" w:eastAsia="Times New Roman" w:hAnsi="Palatino Linotype"/>
          <w:sz w:val="22"/>
          <w:szCs w:val="22"/>
        </w:rPr>
        <w:t xml:space="preserve"> and that He alone is worth of worship?</w:t>
      </w:r>
      <w:r w:rsidRPr="00440B9F">
        <w:rPr>
          <w:rFonts w:ascii="Palatino Linotype" w:eastAsia="Times New Roman" w:hAnsi="Palatino Linotype"/>
          <w:sz w:val="22"/>
          <w:szCs w:val="22"/>
          <w:vertAlign w:val="superscript"/>
        </w:rPr>
        <w:footnoteReference w:id="11"/>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there are in the Godhead three persons, to with, the Father, the Son and the Holy Spirit; and that these three are one God?</w:t>
      </w:r>
      <w:r w:rsidRPr="00440B9F">
        <w:rPr>
          <w:rFonts w:ascii="Palatino Linotype" w:eastAsia="Times New Roman" w:hAnsi="Palatino Linotype"/>
          <w:sz w:val="22"/>
          <w:szCs w:val="22"/>
          <w:vertAlign w:val="superscript"/>
        </w:rPr>
        <w:footnoteReference w:id="12"/>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the Holy Scriptures, that is, the Old and New Testaments, are inspired by God, and that they are the only rule of faith and duty?</w:t>
      </w:r>
      <w:r w:rsidRPr="00440B9F">
        <w:rPr>
          <w:rFonts w:ascii="Palatino Linotype" w:eastAsia="Times New Roman" w:hAnsi="Palatino Linotype"/>
          <w:sz w:val="22"/>
          <w:szCs w:val="22"/>
          <w:vertAlign w:val="superscript"/>
        </w:rPr>
        <w:footnoteReference w:id="13"/>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man in the state of nature is destitute of holiness, is wholly depraved, and deserves the wrath of God?</w:t>
      </w:r>
      <w:r w:rsidRPr="00440B9F">
        <w:rPr>
          <w:rFonts w:ascii="Palatino Linotype" w:eastAsia="Times New Roman" w:hAnsi="Palatino Linotype"/>
          <w:sz w:val="22"/>
          <w:szCs w:val="22"/>
          <w:vertAlign w:val="superscript"/>
        </w:rPr>
        <w:footnoteReference w:id="14"/>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the Lord Jesus Christ, the perfect God and perfect man, is the only Saviour of sinners, and only Mediator and Advocate between God and man;</w:t>
      </w:r>
      <w:r w:rsidRPr="00440B9F">
        <w:rPr>
          <w:rFonts w:ascii="Palatino Linotype" w:eastAsia="Times New Roman" w:hAnsi="Palatino Linotype"/>
          <w:sz w:val="22"/>
          <w:szCs w:val="22"/>
          <w:vertAlign w:val="superscript"/>
        </w:rPr>
        <w:footnoteReference w:id="15"/>
      </w:r>
      <w:r w:rsidRPr="00440B9F">
        <w:rPr>
          <w:rFonts w:ascii="Palatino Linotype" w:eastAsia="Times New Roman" w:hAnsi="Palatino Linotype"/>
          <w:sz w:val="22"/>
          <w:szCs w:val="22"/>
        </w:rPr>
        <w:t xml:space="preserve"> that through His perfect obedience and passion and death, He has accomplished a full atonement for sin, so that all those who believe in Him shall assuredly obtain salvation; and that there is no other sacrifice to be offered for sin?</w:t>
      </w:r>
      <w:r w:rsidRPr="00440B9F">
        <w:rPr>
          <w:rFonts w:ascii="Palatino Linotype" w:eastAsia="Times New Roman" w:hAnsi="Palatino Linotype"/>
          <w:sz w:val="22"/>
          <w:szCs w:val="22"/>
          <w:vertAlign w:val="superscript"/>
        </w:rPr>
        <w:footnoteReference w:id="16"/>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by reason of the total depravity of human nature, it is indispensable, in order to obtain salvation, that everyone shall be born anew by the work of the Holy Spirit?</w:t>
      </w:r>
      <w:r w:rsidRPr="00440B9F">
        <w:rPr>
          <w:rFonts w:ascii="Palatino Linotype" w:eastAsia="Times New Roman" w:hAnsi="Palatino Linotype"/>
          <w:sz w:val="22"/>
          <w:szCs w:val="22"/>
          <w:vertAlign w:val="superscript"/>
        </w:rPr>
        <w:footnoteReference w:id="17"/>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we are justified by the righteousness of the Lord Jesus Christ alone, through faith, and not by our works; and that good works, though inseparable from genuine faith, are not at all a meritorious cause of our salvation before God?</w:t>
      </w:r>
      <w:r w:rsidRPr="00440B9F">
        <w:rPr>
          <w:rFonts w:ascii="Palatino Linotype" w:eastAsia="Times New Roman" w:hAnsi="Palatino Linotype"/>
          <w:sz w:val="22"/>
          <w:szCs w:val="22"/>
          <w:vertAlign w:val="superscript"/>
        </w:rPr>
        <w:footnoteReference w:id="18"/>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holiness of life, and the performance of the duties which we owe to God, to our neighbour, and to ourselves, are not only indispensable to all believers, but are also an essential quality of every Christian?</w:t>
      </w:r>
      <w:r w:rsidRPr="00440B9F">
        <w:rPr>
          <w:rFonts w:ascii="Palatino Linotype" w:eastAsia="Times New Roman" w:hAnsi="Palatino Linotype"/>
          <w:sz w:val="22"/>
          <w:szCs w:val="22"/>
          <w:vertAlign w:val="superscript"/>
        </w:rPr>
        <w:footnoteReference w:id="19"/>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it is not lawful to offer worship or adoration to any one besides God;</w:t>
      </w:r>
      <w:r w:rsidRPr="00440B9F">
        <w:rPr>
          <w:rFonts w:ascii="Palatino Linotype" w:eastAsia="Times New Roman" w:hAnsi="Palatino Linotype"/>
          <w:sz w:val="22"/>
          <w:szCs w:val="22"/>
          <w:vertAlign w:val="superscript"/>
        </w:rPr>
        <w:footnoteReference w:id="20"/>
      </w:r>
      <w:r w:rsidRPr="00440B9F">
        <w:rPr>
          <w:rFonts w:ascii="Palatino Linotype" w:eastAsia="Times New Roman" w:hAnsi="Palatino Linotype"/>
          <w:sz w:val="22"/>
          <w:szCs w:val="22"/>
        </w:rPr>
        <w:t xml:space="preserve"> that each of the three person is worth of our adoration, which, in order to be acceptable, should be presented in the name of the Lord Jesus Christ; that the use of relics, images, crosses, and all kinds of pictures, however used in the worship of God, and the invocation of saints, are contrary to Holy Scripture and displeasing to God;</w:t>
      </w:r>
      <w:r w:rsidRPr="00440B9F">
        <w:rPr>
          <w:rFonts w:ascii="Palatino Linotype" w:eastAsia="Times New Roman" w:hAnsi="Palatino Linotype"/>
          <w:sz w:val="22"/>
          <w:szCs w:val="22"/>
          <w:vertAlign w:val="superscript"/>
        </w:rPr>
        <w:footnoteReference w:id="21"/>
      </w:r>
      <w:r w:rsidRPr="00440B9F">
        <w:rPr>
          <w:rFonts w:ascii="Palatino Linotype" w:eastAsia="Times New Roman" w:hAnsi="Palatino Linotype"/>
          <w:sz w:val="22"/>
          <w:szCs w:val="22"/>
        </w:rPr>
        <w:t xml:space="preserve"> and that it is impossible to prove from the Word of God the doctrine of prayers for the dead?</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in the resurrection of the dead, both of the good and the wicked, and in the day of judgement; and that the happiness of the good, and the misery of the wicked, begin at their death and continue for ever?</w:t>
      </w:r>
      <w:r w:rsidRPr="00440B9F">
        <w:rPr>
          <w:rFonts w:ascii="Palatino Linotype" w:eastAsia="Times New Roman" w:hAnsi="Palatino Linotype"/>
          <w:sz w:val="22"/>
          <w:szCs w:val="22"/>
          <w:vertAlign w:val="superscript"/>
        </w:rPr>
        <w:footnoteReference w:id="22"/>
      </w:r>
      <w:r w:rsidRPr="00440B9F">
        <w:rPr>
          <w:rFonts w:ascii="Palatino Linotype" w:eastAsia="Times New Roman" w:hAnsi="Palatino Linotype"/>
          <w:sz w:val="22"/>
          <w:szCs w:val="22"/>
        </w:rPr>
        <w:t xml:space="preserve"> </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every assembly of believers, which is properly constituted, is a Christian church, whose only head is Jesus Christ;</w:t>
      </w:r>
      <w:r w:rsidRPr="00440B9F">
        <w:rPr>
          <w:rFonts w:ascii="Palatino Linotype" w:eastAsia="Times New Roman" w:hAnsi="Palatino Linotype"/>
          <w:sz w:val="22"/>
          <w:szCs w:val="22"/>
          <w:vertAlign w:val="superscript"/>
        </w:rPr>
        <w:footnoteReference w:id="23"/>
      </w:r>
      <w:r w:rsidRPr="00440B9F">
        <w:rPr>
          <w:rFonts w:ascii="Palatino Linotype" w:eastAsia="Times New Roman" w:hAnsi="Palatino Linotype"/>
          <w:sz w:val="22"/>
          <w:szCs w:val="22"/>
        </w:rPr>
        <w:t xml:space="preserve"> and that the sacraments of the Church of Christ are Baptism and the Lord’s Supper only?</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Baptism is a sacrament which signifies the purification of the heart by the work of the Holy Spirit, by means of washing in water, in the name of the Father, the Son, and the Holy Spirit; and that it is a seal of that purification and a sign of admission into the visible church?</w:t>
      </w:r>
      <w:r w:rsidRPr="00440B9F">
        <w:rPr>
          <w:rFonts w:ascii="Palatino Linotype" w:eastAsia="Times New Roman" w:hAnsi="Palatino Linotype"/>
          <w:sz w:val="22"/>
          <w:szCs w:val="22"/>
          <w:vertAlign w:val="superscript"/>
        </w:rPr>
        <w:footnoteReference w:id="24"/>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the Lord’s Supper is a sacrament which signifies the death of the Lord Jesus Christ, by receiving bread and wine, as Christ has instituted; and that it is a perpetual memorial of His redeeming love, and an earnest of union to, and communion with Him and with all true believers?</w:t>
      </w:r>
      <w:r w:rsidRPr="00440B9F">
        <w:rPr>
          <w:rFonts w:ascii="Palatino Linotype" w:eastAsia="Times New Roman" w:hAnsi="Palatino Linotype"/>
          <w:sz w:val="22"/>
          <w:szCs w:val="22"/>
          <w:vertAlign w:val="superscript"/>
        </w:rPr>
        <w:footnoteReference w:id="25"/>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believe that the holy gospel is the chief means for turning men unto God, and for the edification of His people; and that it is the duty of the Church of Christ to execute His last command, which is, ‘Go ye into all the world, and preach the gospel to every creature?’</w:t>
      </w:r>
      <w:r w:rsidRPr="00440B9F">
        <w:rPr>
          <w:rFonts w:ascii="Palatino Linotype" w:eastAsia="Times New Roman" w:hAnsi="Palatino Linotype"/>
          <w:sz w:val="22"/>
          <w:szCs w:val="22"/>
          <w:vertAlign w:val="superscript"/>
        </w:rPr>
        <w:footnoteReference w:id="26"/>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confess, before God and before this assembly, that this is your faith?</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ab/>
        <w:t>[To this the candidate must asset audibly]</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The Covenant</w:t>
      </w: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Inasmuch as you hope that you are united to Christ by a living faith, and inasmuch as you feel bound to confess Him before men, and to united with His visible Church, you now humbly acknowledge, in the presence of God and of this assembly, that you have chosen the Lord-the Father, Son, and Holy Spirit-to be your God, Saviour, and Sanctifier; that you have taken the Holy Scriptures to be your only rule of faith and duty; that you devote yourself and your all to the service of God, promising that you will, by the Divine help, lead a holy life, and obey His will in sanctifying His day of rest; that you diligently walk in the path of truth, faithfulness, and seriousness, as it is ordained in His book; that you seek, with all your power, to extend the Christian religion in the world; and that you endeavour always to be an example of justice, contentment, charity, and piety.</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Do you, trusting in the aid of the Holy Spirit, undertake, before God and before this assembly, to perform the engagements of this covenant?</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ab/>
        <w:t>[The candidate answering in the affirmative, the members of the church shall then stand up, and the presbyter says:]</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We receive you, therefore, to the communion of this church, with all love and joy; and promise to watch over you with Christian tenderness and faithfulness, to walk with you at all times in friendship and brotherly love, as becometh the household of one faith, and ever to pray to God that He may make us-both we and you-worthy to stand at last without blemish before the Lord in great joy. Amen.</w:t>
      </w: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ab/>
        <w:t>[The presbyter shall then pray.]</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 xml:space="preserve">Source: John Wortabet, </w:t>
      </w:r>
      <w:r w:rsidRPr="00440B9F">
        <w:rPr>
          <w:rFonts w:ascii="Palatino Linotype" w:eastAsia="Times New Roman" w:hAnsi="Palatino Linotype"/>
          <w:i/>
          <w:sz w:val="22"/>
          <w:szCs w:val="22"/>
        </w:rPr>
        <w:t xml:space="preserve">Researches into the Religions of Syria: Or, Sketches, Historical and Doctrinal, of Its Religious Sects. Drawn from Original Sources </w:t>
      </w:r>
      <w:r w:rsidRPr="00440B9F">
        <w:rPr>
          <w:rFonts w:ascii="Palatino Linotype" w:eastAsia="Times New Roman" w:hAnsi="Palatino Linotype"/>
          <w:sz w:val="22"/>
          <w:szCs w:val="22"/>
        </w:rPr>
        <w:t>(London: James Nisbet, 1860): 407- 411.</w:t>
      </w:r>
    </w:p>
    <w:p w:rsidR="00C867D8" w:rsidRPr="00440B9F" w:rsidRDefault="00C867D8" w:rsidP="001761FF">
      <w:pPr>
        <w:spacing w:after="0" w:line="240" w:lineRule="auto"/>
        <w:jc w:val="center"/>
        <w:rPr>
          <w:rFonts w:ascii="Arial" w:eastAsia="Times New Roman" w:hAnsi="Arial" w:cs="Arial"/>
          <w:b/>
          <w:smallCaps/>
          <w:sz w:val="22"/>
          <w:szCs w:val="22"/>
        </w:rPr>
      </w:pPr>
      <w:r w:rsidRPr="00440B9F">
        <w:rPr>
          <w:rFonts w:ascii="Palatino Linotype" w:eastAsia="Times New Roman" w:hAnsi="Palatino Linotype"/>
          <w:sz w:val="22"/>
          <w:szCs w:val="22"/>
        </w:rPr>
        <w:br w:type="page"/>
      </w:r>
      <w:r w:rsidRPr="00440B9F">
        <w:rPr>
          <w:rFonts w:ascii="Arial" w:eastAsia="Times New Roman" w:hAnsi="Arial" w:cs="Arial"/>
          <w:b/>
          <w:smallCaps/>
          <w:sz w:val="22"/>
          <w:szCs w:val="22"/>
        </w:rPr>
        <w:t>Appendix VI: Scripture Passages Referenced to in the Text</w:t>
      </w:r>
    </w:p>
    <w:p w:rsidR="00C867D8" w:rsidRPr="00440B9F" w:rsidRDefault="00C867D8" w:rsidP="001761FF">
      <w:pPr>
        <w:spacing w:after="0" w:line="240" w:lineRule="auto"/>
        <w:jc w:val="both"/>
        <w:rPr>
          <w:rFonts w:ascii="Arial" w:eastAsia="Times New Roman" w:hAnsi="Arial" w:cs="Arial"/>
          <w:b/>
          <w:smallCaps/>
          <w:sz w:val="22"/>
          <w:szCs w:val="22"/>
        </w:rPr>
      </w:pPr>
    </w:p>
    <w:p w:rsidR="00C867D8" w:rsidRPr="00440B9F" w:rsidRDefault="00C867D8" w:rsidP="001761FF">
      <w:pPr>
        <w:spacing w:after="0" w:line="240" w:lineRule="auto"/>
        <w:jc w:val="both"/>
        <w:rPr>
          <w:rFonts w:ascii="Arial" w:eastAsia="Times New Roman" w:hAnsi="Arial" w:cs="Arial"/>
          <w:b/>
          <w:smallCaps/>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Chapter Two:</w:t>
      </w:r>
    </w:p>
    <w:p w:rsidR="00C867D8" w:rsidRPr="00440B9F" w:rsidRDefault="00C867D8" w:rsidP="001761FF">
      <w:pPr>
        <w:spacing w:after="0" w:line="240" w:lineRule="auto"/>
        <w:rPr>
          <w:rFonts w:ascii="Palatino Linotype" w:eastAsia="Times New Roman" w:hAnsi="Palatino Linotype"/>
          <w:i/>
          <w:smallCaps/>
          <w:sz w:val="22"/>
          <w:szCs w:val="22"/>
        </w:rPr>
      </w:pPr>
    </w:p>
    <w:p w:rsidR="00C867D8" w:rsidRPr="00440B9F" w:rsidRDefault="00C867D8" w:rsidP="001761FF">
      <w:pPr>
        <w:spacing w:after="0" w:line="240" w:lineRule="auto"/>
        <w:rPr>
          <w:rFonts w:ascii="Palatino Linotype" w:eastAsia="Times New Roman" w:hAnsi="Palatino Linotype"/>
          <w:sz w:val="22"/>
          <w:szCs w:val="22"/>
        </w:rPr>
      </w:pPr>
      <w:r w:rsidRPr="00440B9F">
        <w:rPr>
          <w:rFonts w:ascii="Palatino Linotype" w:eastAsia="Times New Roman" w:hAnsi="Palatino Linotype"/>
          <w:sz w:val="22"/>
          <w:szCs w:val="22"/>
        </w:rPr>
        <w:t xml:space="preserve">1 Corinthians 11: 3-15: </w:t>
      </w: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‘But I would have you know, that the head of every man is Christ; and the head of the woman is the man; and the head of Christ is God.  Every man praying or prophesying, having his head covered, dishonoureth his head. But every woman that prayeth or prophesieth with her head uncovered dishonoureth her head: for that is even all one as if she were shaven. For if the woman be not covered, let her also be shorn: but if it be a shame for a woman to be shorn or shaven, let her be covered. For a man indeed ought not to cover his head, forasmuch as he is the image and glory of God: but the woman is the glory of the man.  For the man is not of the woman; but the woman of the man.  Neither was the man created for the woman; but the woman for the man. For this cause ought the woman to have power on her head because of the angels. Nevertheless neither is the man without the woman, neither the woman without the man, in the Lord. For as the woman is of the man, even so is the man also by the woman; but all things of god. Judge in yourselves: is it comely that a woman pray unto God uncovered? Doth not even nature itself teach you, that, if a man have long hair, it is a shame unto him? But if a woman have long hair, it is a glory to her: for her hair is given her for a covering.’</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Revelation 3:14-22:</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And unto the angel of the church of the Laodiceans write; These things saith the Amen, the faithful and true witness, the beginning of the creation of God. I know thy works, that thou art neither cold nor hot: I would thou wert cold or hot. So then because thou art lukewarm, and neither cold nor hot, I will spue thee out of my mouth. Because thou sayest, I am rich, and increased with goods, and have need of nothing; and knowest not that thou art wretched, and miserable, and poor, and blind, and naked: I counsel thee to buy of me gold tried in the fire, that thou mayest be rich; and white raiment, that thou mayest be clothed, and that the shame of thy nakedness do not appear; and anoint thine eyes with eyesalve, that thou mayest see. As many as I love, I rebuke and chasten: be zealous therefore, and repent. Behold, I stand at the door, and knock: if any man hear my voice, and open the door, I will come in to him, and will sup with him, and he with me. To him that overcometh will I grant to sit with me in my throne, even as I also overcame, and am set down with my Father in his throne. He that hath an ear, let him hear what the Spirit saith unto the churches.</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center"/>
        <w:rPr>
          <w:rFonts w:ascii="Palatino Linotype" w:eastAsia="Times New Roman" w:hAnsi="Palatino Linotype"/>
          <w:smallCaps/>
          <w:sz w:val="22"/>
          <w:szCs w:val="22"/>
        </w:rPr>
      </w:pPr>
      <w:r w:rsidRPr="00440B9F">
        <w:rPr>
          <w:rFonts w:ascii="Palatino Linotype" w:eastAsia="Times New Roman" w:hAnsi="Palatino Linotype"/>
          <w:smallCaps/>
          <w:sz w:val="22"/>
          <w:szCs w:val="22"/>
        </w:rPr>
        <w:t>Chapter Six:</w:t>
      </w: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i/>
          <w:smallCaps/>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 xml:space="preserve">Exodus 20: 12: [Protestant Fifth Commandment] </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‘Honour thy father and thy mother: that thy days may be long upon the land which the LORD thy God giveth thee.’</w:t>
      </w:r>
    </w:p>
    <w:p w:rsidR="00C867D8" w:rsidRPr="00440B9F" w:rsidRDefault="00C867D8" w:rsidP="001761FF">
      <w:pPr>
        <w:spacing w:after="0" w:line="240" w:lineRule="auto"/>
        <w:jc w:val="both"/>
        <w:rPr>
          <w:rFonts w:ascii="Palatino Linotype" w:eastAsia="Times New Roman" w:hAnsi="Palatino Linotype"/>
          <w:sz w:val="22"/>
          <w:szCs w:val="22"/>
          <w:highlight w:val="yellow"/>
        </w:rPr>
      </w:pPr>
    </w:p>
    <w:p w:rsidR="00C867D8" w:rsidRPr="00440B9F" w:rsidRDefault="00C867D8" w:rsidP="001761FF">
      <w:pPr>
        <w:spacing w:after="0" w:line="240" w:lineRule="auto"/>
        <w:jc w:val="both"/>
        <w:rPr>
          <w:rFonts w:ascii="Palatino Linotype" w:eastAsia="Times New Roman" w:hAnsi="Palatino Linotype"/>
          <w:sz w:val="22"/>
          <w:szCs w:val="22"/>
          <w:highlight w:val="yellow"/>
        </w:rPr>
      </w:pPr>
      <w:r w:rsidRPr="00440B9F">
        <w:rPr>
          <w:rFonts w:ascii="Palatino Linotype" w:eastAsia="Times New Roman" w:hAnsi="Palatino Linotype"/>
          <w:sz w:val="22"/>
          <w:szCs w:val="22"/>
        </w:rPr>
        <w:t>Matthew 15: 5-6:</w:t>
      </w:r>
    </w:p>
    <w:p w:rsidR="00C867D8" w:rsidRPr="00440B9F" w:rsidRDefault="00C867D8" w:rsidP="001761FF">
      <w:pPr>
        <w:spacing w:after="0" w:line="240" w:lineRule="auto"/>
        <w:jc w:val="both"/>
        <w:rPr>
          <w:rFonts w:ascii="Palatino Linotype" w:eastAsia="Times New Roman" w:hAnsi="Palatino Linotype"/>
          <w:sz w:val="22"/>
          <w:szCs w:val="22"/>
          <w:highlight w:val="yellow"/>
        </w:rPr>
      </w:pPr>
    </w:p>
    <w:p w:rsidR="00C867D8" w:rsidRPr="00440B9F" w:rsidRDefault="00C867D8" w:rsidP="001761FF">
      <w:pPr>
        <w:spacing w:after="0" w:line="240" w:lineRule="auto"/>
        <w:jc w:val="both"/>
        <w:rPr>
          <w:rFonts w:ascii="Palatino Linotype" w:eastAsia="Times New Roman" w:hAnsi="Palatino Linotype"/>
          <w:sz w:val="22"/>
          <w:szCs w:val="22"/>
        </w:rPr>
      </w:pPr>
      <w:r w:rsidRPr="00440B9F">
        <w:rPr>
          <w:rFonts w:ascii="Palatino Linotype" w:eastAsia="Times New Roman" w:hAnsi="Palatino Linotype"/>
          <w:sz w:val="22"/>
          <w:szCs w:val="22"/>
        </w:rPr>
        <w:t>‘But ye say, Whosoever shall say to his father or his mother, It is a gift, by whatsoever thou mightest be profited by me; And honour not his father or his mother, he shall be free. Thus have ye made the commandment of God of none effect by your tradition.’</w:t>
      </w: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jc w:val="both"/>
        <w:rPr>
          <w:rFonts w:ascii="Palatino Linotype" w:eastAsia="Times New Roman" w:hAnsi="Palatino Linotype"/>
          <w:sz w:val="22"/>
          <w:szCs w:val="22"/>
        </w:rPr>
      </w:pPr>
    </w:p>
    <w:p w:rsidR="00C867D8" w:rsidRPr="00440B9F" w:rsidRDefault="00C867D8" w:rsidP="001761FF">
      <w:pPr>
        <w:spacing w:after="0" w:line="240" w:lineRule="auto"/>
        <w:rPr>
          <w:rFonts w:ascii="Palatino Linotype" w:eastAsia="Times New Roman" w:hAnsi="Palatino Linotype"/>
          <w:smallCaps/>
          <w:sz w:val="22"/>
          <w:szCs w:val="22"/>
        </w:rPr>
      </w:pPr>
      <w:r w:rsidRPr="00440B9F">
        <w:rPr>
          <w:rFonts w:ascii="Palatino Linotype" w:eastAsia="Times New Roman" w:hAnsi="Palatino Linotype"/>
          <w:sz w:val="22"/>
          <w:szCs w:val="22"/>
        </w:rPr>
        <w:t xml:space="preserve">Source: </w:t>
      </w:r>
      <w:r w:rsidRPr="00440B9F">
        <w:rPr>
          <w:rFonts w:ascii="Palatino Linotype" w:eastAsia="Times New Roman" w:hAnsi="Palatino Linotype"/>
          <w:i/>
          <w:sz w:val="22"/>
          <w:szCs w:val="22"/>
        </w:rPr>
        <w:t>The Bible:</w:t>
      </w:r>
      <w:r w:rsidRPr="00440B9F">
        <w:rPr>
          <w:rFonts w:ascii="Palatino Linotype" w:eastAsia="Times New Roman" w:hAnsi="Palatino Linotype"/>
          <w:sz w:val="22"/>
          <w:szCs w:val="22"/>
        </w:rPr>
        <w:t xml:space="preserve"> </w:t>
      </w:r>
      <w:r w:rsidRPr="00440B9F">
        <w:rPr>
          <w:rFonts w:ascii="Palatino Linotype" w:eastAsia="Times New Roman" w:hAnsi="Palatino Linotype"/>
          <w:i/>
          <w:sz w:val="22"/>
          <w:szCs w:val="22"/>
        </w:rPr>
        <w:t>King James Version</w:t>
      </w:r>
      <w:r w:rsidRPr="00440B9F">
        <w:rPr>
          <w:rFonts w:ascii="Palatino Linotype" w:eastAsia="Times New Roman" w:hAnsi="Palatino Linotype"/>
          <w:sz w:val="22"/>
          <w:szCs w:val="22"/>
        </w:rPr>
        <w:t xml:space="preserve"> (Electronic Text Center, University of Virginia Library) </w:t>
      </w:r>
    </w:p>
    <w:p w:rsidR="00C867D8" w:rsidRPr="00440B9F" w:rsidRDefault="00C867D8" w:rsidP="001761FF">
      <w:pPr>
        <w:spacing w:after="0" w:line="240" w:lineRule="auto"/>
        <w:rPr>
          <w:rFonts w:ascii="Palatino Linotype" w:eastAsia="Times New Roman" w:hAnsi="Palatino Linotype"/>
          <w:sz w:val="22"/>
          <w:szCs w:val="22"/>
        </w:rPr>
      </w:pPr>
    </w:p>
    <w:p w:rsidR="00C867D8" w:rsidRPr="00440B9F" w:rsidRDefault="00C867D8" w:rsidP="001761FF">
      <w:pPr>
        <w:spacing w:after="0" w:line="360" w:lineRule="auto"/>
        <w:jc w:val="both"/>
        <w:rPr>
          <w:rFonts w:ascii="Palatino Linotype" w:hAnsi="Palatino Linotype"/>
          <w:sz w:val="22"/>
          <w:szCs w:val="22"/>
        </w:rPr>
      </w:pPr>
    </w:p>
    <w:p w:rsidR="00C867D8" w:rsidRPr="00440B9F" w:rsidRDefault="00C867D8" w:rsidP="001761FF">
      <w:pPr>
        <w:spacing w:after="0" w:line="360" w:lineRule="auto"/>
        <w:jc w:val="both"/>
        <w:rPr>
          <w:rFonts w:ascii="Palatino Linotype" w:hAnsi="Palatino Linotype"/>
          <w:sz w:val="22"/>
          <w:szCs w:val="22"/>
        </w:rPr>
      </w:pPr>
    </w:p>
    <w:p w:rsidR="00C867D8" w:rsidRPr="00440B9F" w:rsidRDefault="00C867D8" w:rsidP="001761FF">
      <w:pPr>
        <w:spacing w:after="0" w:line="360" w:lineRule="auto"/>
        <w:jc w:val="both"/>
        <w:rPr>
          <w:rFonts w:ascii="Palatino Linotype" w:hAnsi="Palatino Linotype"/>
          <w:sz w:val="22"/>
          <w:szCs w:val="22"/>
        </w:rPr>
        <w:sectPr w:rsidR="00C867D8" w:rsidRPr="00440B9F" w:rsidSect="00855473">
          <w:footerReference w:type="default" r:id="rId8"/>
          <w:footnotePr>
            <w:numRestart w:val="eachSect"/>
          </w:footnotePr>
          <w:pgSz w:w="12240" w:h="15840"/>
          <w:pgMar w:top="1134" w:right="1418" w:bottom="2268" w:left="2268" w:header="720" w:footer="720" w:gutter="0"/>
          <w:cols w:space="720"/>
          <w:docGrid w:linePitch="360"/>
        </w:sectPr>
      </w:pPr>
      <w:r w:rsidRPr="00440B9F">
        <w:rPr>
          <w:rFonts w:ascii="Palatino Linotype" w:hAnsi="Palatino Linotype"/>
          <w:sz w:val="22"/>
          <w:szCs w:val="22"/>
        </w:rPr>
        <w:br w:type="page"/>
      </w:r>
    </w:p>
    <w:p w:rsidR="00BD67A7" w:rsidRPr="00AC2748" w:rsidRDefault="00BD67A7" w:rsidP="008147B6">
      <w:pPr>
        <w:spacing w:after="0" w:line="360" w:lineRule="auto"/>
        <w:jc w:val="both"/>
        <w:rPr>
          <w:rFonts w:ascii="Palatino Linotype" w:hAnsi="Palatino Linotype"/>
          <w:sz w:val="22"/>
          <w:szCs w:val="22"/>
        </w:rPr>
      </w:pPr>
    </w:p>
    <w:sectPr w:rsidR="00BD67A7" w:rsidRPr="00AC2748" w:rsidSect="00925B2D">
      <w:footerReference w:type="default" r:id="rId9"/>
      <w:pgSz w:w="12240" w:h="15840"/>
      <w:pgMar w:top="1134" w:right="1418" w:bottom="2268" w:left="2268" w:header="720" w:footer="720" w:gutter="0"/>
      <w:pgNumType w:start="25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B63" w:rsidRDefault="00F26B63" w:rsidP="00FB1607">
      <w:pPr>
        <w:spacing w:after="0" w:line="240" w:lineRule="auto"/>
      </w:pPr>
      <w:r>
        <w:separator/>
      </w:r>
    </w:p>
  </w:endnote>
  <w:endnote w:type="continuationSeparator" w:id="1">
    <w:p w:rsidR="00F26B63" w:rsidRDefault="00F26B63" w:rsidP="00FB1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KoufrUni">
    <w:panose1 w:val="02000603080000020003"/>
    <w:charset w:val="00"/>
    <w:family w:val="auto"/>
    <w:pitch w:val="variable"/>
    <w:sig w:usb0="A00000FF" w:usb1="00000000" w:usb2="00000000" w:usb3="00000000" w:csb0="00000011" w:csb1="00000000"/>
  </w:font>
  <w:font w:name="JaghbUni">
    <w:panose1 w:val="02000503070000020003"/>
    <w:charset w:val="00"/>
    <w:family w:val="auto"/>
    <w:pitch w:val="variable"/>
    <w:sig w:usb0="A00000FF" w:usb1="00000000" w:usb2="00000000" w:usb3="00000000" w:csb0="0000001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7D8" w:rsidRDefault="00C867D8">
    <w:pPr>
      <w:pStyle w:val="Footer"/>
      <w:jc w:val="right"/>
    </w:pPr>
    <w:fldSimple w:instr=" PAGE   \* MERGEFORMAT ">
      <w:r>
        <w:rPr>
          <w:noProof/>
        </w:rPr>
        <w:t>267</w:t>
      </w:r>
    </w:fldSimple>
  </w:p>
  <w:p w:rsidR="00C867D8" w:rsidRDefault="00C867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E0" w:rsidRDefault="00E36070">
    <w:pPr>
      <w:pStyle w:val="Footer"/>
      <w:jc w:val="right"/>
    </w:pPr>
    <w:fldSimple w:instr=" PAGE   \* MERGEFORMAT ">
      <w:r w:rsidR="00925B2D">
        <w:rPr>
          <w:noProof/>
        </w:rPr>
        <w:t>279</w:t>
      </w:r>
    </w:fldSimple>
  </w:p>
  <w:p w:rsidR="00EE6DE0" w:rsidRDefault="00EE6D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B63" w:rsidRDefault="00F26B63" w:rsidP="00FB1607">
      <w:pPr>
        <w:spacing w:after="0" w:line="240" w:lineRule="auto"/>
      </w:pPr>
      <w:r>
        <w:separator/>
      </w:r>
    </w:p>
  </w:footnote>
  <w:footnote w:type="continuationSeparator" w:id="1">
    <w:p w:rsidR="00F26B63" w:rsidRDefault="00F26B63" w:rsidP="00FB1607">
      <w:pPr>
        <w:spacing w:after="0" w:line="240" w:lineRule="auto"/>
      </w:pPr>
      <w:r>
        <w:continuationSeparator/>
      </w:r>
    </w:p>
  </w:footnote>
  <w:footnote w:id="2">
    <w:p w:rsidR="00C867D8" w:rsidRPr="00976CB0" w:rsidRDefault="00C867D8" w:rsidP="001761FF">
      <w:pPr>
        <w:pStyle w:val="FootnoteText"/>
        <w:ind w:left="90" w:hanging="90"/>
        <w:rPr>
          <w:rFonts w:ascii="Palatino Linotype" w:hAnsi="Palatino Linotype"/>
          <w:lang w:val="en-US"/>
        </w:rPr>
      </w:pPr>
      <w:r w:rsidRPr="00976CB0">
        <w:rPr>
          <w:rStyle w:val="FootnoteReference"/>
          <w:rFonts w:ascii="Palatino Linotype" w:hAnsi="Palatino Linotype"/>
        </w:rPr>
        <w:footnoteRef/>
      </w:r>
      <w:r w:rsidRPr="00976CB0">
        <w:rPr>
          <w:rFonts w:ascii="Palatino Linotype" w:hAnsi="Palatino Linotype"/>
        </w:rPr>
        <w:t xml:space="preserve"> </w:t>
      </w:r>
      <w:r w:rsidRPr="00976CB0">
        <w:rPr>
          <w:rFonts w:ascii="Palatino Linotype" w:hAnsi="Palatino Linotype"/>
          <w:lang w:val="en-US"/>
        </w:rPr>
        <w:t xml:space="preserve">Cooper, </w:t>
      </w:r>
      <w:r w:rsidRPr="00976CB0">
        <w:rPr>
          <w:rFonts w:ascii="Palatino Linotype" w:hAnsi="Palatino Linotype"/>
          <w:i/>
          <w:lang w:val="en-US"/>
        </w:rPr>
        <w:t>Colonialism in Question</w:t>
      </w:r>
      <w:r w:rsidRPr="00976CB0">
        <w:rPr>
          <w:rFonts w:ascii="Palatino Linotype" w:hAnsi="Palatino Linotype"/>
          <w:lang w:val="en-US"/>
        </w:rPr>
        <w:t>: 26-32.</w:t>
      </w:r>
    </w:p>
  </w:footnote>
  <w:footnote w:id="3">
    <w:p w:rsidR="00C867D8" w:rsidRPr="004F62C4" w:rsidRDefault="00C867D8" w:rsidP="001761FF">
      <w:pPr>
        <w:pStyle w:val="FootnoteText"/>
        <w:ind w:left="90" w:hanging="90"/>
        <w:rPr>
          <w:rFonts w:ascii="Palatino Linotype" w:hAnsi="Palatino Linotype"/>
          <w:lang w:val="en-US"/>
        </w:rPr>
      </w:pPr>
      <w:r w:rsidRPr="004F62C4">
        <w:rPr>
          <w:rStyle w:val="FootnoteReference"/>
          <w:rFonts w:ascii="Palatino Linotype" w:hAnsi="Palatino Linotype"/>
        </w:rPr>
        <w:footnoteRef/>
      </w:r>
      <w:r w:rsidRPr="004F62C4">
        <w:rPr>
          <w:rFonts w:ascii="Palatino Linotype" w:hAnsi="Palatino Linotype"/>
        </w:rPr>
        <w:t xml:space="preserve"> e</w:t>
      </w:r>
      <w:r w:rsidRPr="004F62C4">
        <w:rPr>
          <w:rFonts w:ascii="Palatino Linotype" w:hAnsi="Palatino Linotype"/>
          <w:lang w:val="en-US"/>
        </w:rPr>
        <w:t>.g.</w:t>
      </w:r>
      <w:r w:rsidRPr="004F62C4">
        <w:rPr>
          <w:rFonts w:ascii="Palatino Linotype" w:eastAsia="Times New Roman" w:hAnsi="Palatino Linotype"/>
          <w:color w:val="000000"/>
          <w:sz w:val="22"/>
          <w:szCs w:val="22"/>
        </w:rPr>
        <w:t xml:space="preserve"> </w:t>
      </w:r>
      <w:r w:rsidRPr="004F62C4">
        <w:rPr>
          <w:rFonts w:ascii="Palatino Linotype" w:hAnsi="Palatino Linotype"/>
        </w:rPr>
        <w:t xml:space="preserve">Antonius, </w:t>
      </w:r>
      <w:r w:rsidRPr="004F62C4">
        <w:rPr>
          <w:rFonts w:ascii="Palatino Linotype" w:hAnsi="Palatino Linotype"/>
          <w:i/>
        </w:rPr>
        <w:t>The Arab Awakening</w:t>
      </w:r>
      <w:r w:rsidRPr="004F62C4">
        <w:rPr>
          <w:rFonts w:ascii="Palatino Linotype" w:hAnsi="Palatino Linotype"/>
        </w:rPr>
        <w:t xml:space="preserve">; </w:t>
      </w:r>
      <w:r w:rsidRPr="004F62C4">
        <w:rPr>
          <w:rFonts w:ascii="Palatino Linotype" w:hAnsi="Palatino Linotype"/>
          <w:lang w:val="en-US"/>
        </w:rPr>
        <w:t xml:space="preserve">Abu-Ghazaleh, </w:t>
      </w:r>
      <w:r w:rsidRPr="004F62C4">
        <w:rPr>
          <w:rFonts w:ascii="Palatino Linotype" w:hAnsi="Palatino Linotype"/>
          <w:i/>
        </w:rPr>
        <w:t>American Missions in Syria.</w:t>
      </w:r>
    </w:p>
  </w:footnote>
  <w:footnote w:id="4">
    <w:p w:rsidR="00C867D8" w:rsidRPr="00655C0C" w:rsidRDefault="00C867D8" w:rsidP="001761FF">
      <w:pPr>
        <w:pStyle w:val="FootnoteText"/>
        <w:ind w:left="90" w:hanging="90"/>
        <w:rPr>
          <w:rFonts w:ascii="Palatino Linotype" w:hAnsi="Palatino Linotype"/>
          <w:lang w:val="en-US"/>
        </w:rPr>
      </w:pPr>
      <w:r w:rsidRPr="00976CB0">
        <w:rPr>
          <w:rStyle w:val="FootnoteReference"/>
          <w:rFonts w:ascii="Palatino Linotype" w:hAnsi="Palatino Linotype"/>
        </w:rPr>
        <w:footnoteRef/>
      </w:r>
      <w:r w:rsidRPr="00976CB0">
        <w:rPr>
          <w:rFonts w:ascii="Palatino Linotype" w:hAnsi="Palatino Linotype"/>
        </w:rPr>
        <w:t xml:space="preserve"> </w:t>
      </w:r>
      <w:r w:rsidRPr="00976CB0">
        <w:rPr>
          <w:rFonts w:ascii="Palatino Linotype" w:hAnsi="Palatino Linotype"/>
          <w:lang w:val="en-US"/>
        </w:rPr>
        <w:t>For an overview and analysis of the war</w:t>
      </w:r>
      <w:r>
        <w:rPr>
          <w:rFonts w:ascii="Palatino Linotype" w:hAnsi="Palatino Linotype"/>
          <w:lang w:val="en-US"/>
        </w:rPr>
        <w:t>, including the subsequent attacks on Christians in Damascus,</w:t>
      </w:r>
      <w:r w:rsidRPr="00976CB0">
        <w:rPr>
          <w:rFonts w:ascii="Palatino Linotype" w:hAnsi="Palatino Linotype"/>
          <w:lang w:val="en-US"/>
        </w:rPr>
        <w:t xml:space="preserve"> see </w:t>
      </w:r>
      <w:r w:rsidRPr="00976CB0">
        <w:rPr>
          <w:rFonts w:ascii="Palatino Linotype" w:hAnsi="Palatino Linotype"/>
        </w:rPr>
        <w:t xml:space="preserve">Fawaz, </w:t>
      </w:r>
      <w:r w:rsidRPr="00976CB0">
        <w:rPr>
          <w:rFonts w:ascii="Palatino Linotype" w:hAnsi="Palatino Linotype"/>
          <w:i/>
        </w:rPr>
        <w:t>An Occasion for War</w:t>
      </w:r>
      <w:r>
        <w:rPr>
          <w:rFonts w:ascii="Palatino Linotype" w:hAnsi="Palatino Linotype"/>
          <w:i/>
        </w:rPr>
        <w:t xml:space="preserve"> </w:t>
      </w:r>
      <w:r w:rsidRPr="00CC3813">
        <w:rPr>
          <w:rFonts w:ascii="Palatino Linotype" w:hAnsi="Palatino Linotype"/>
        </w:rPr>
        <w:t>and Makdisi,</w:t>
      </w:r>
      <w:r>
        <w:rPr>
          <w:rFonts w:ascii="Palatino Linotype" w:hAnsi="Palatino Linotype"/>
          <w:i/>
        </w:rPr>
        <w:t xml:space="preserve"> Culture of Sectarianism.</w:t>
      </w:r>
    </w:p>
  </w:footnote>
  <w:footnote w:id="5">
    <w:p w:rsidR="00C867D8" w:rsidRPr="00C9584D" w:rsidRDefault="00C867D8" w:rsidP="001761FF">
      <w:pPr>
        <w:pStyle w:val="FootnoteText"/>
        <w:ind w:left="90" w:hanging="90"/>
        <w:rPr>
          <w:rFonts w:ascii="Palatino Linotype" w:hAnsi="Palatino Linotype"/>
          <w:lang w:val="en-US"/>
        </w:rPr>
      </w:pPr>
      <w:r w:rsidRPr="00C9584D">
        <w:rPr>
          <w:rStyle w:val="FootnoteReference"/>
          <w:rFonts w:ascii="Palatino Linotype" w:hAnsi="Palatino Linotype"/>
        </w:rPr>
        <w:footnoteRef/>
      </w:r>
      <w:r w:rsidRPr="00C9584D">
        <w:rPr>
          <w:rFonts w:ascii="Palatino Linotype" w:hAnsi="Palatino Linotype"/>
        </w:rPr>
        <w:t xml:space="preserve"> </w:t>
      </w:r>
      <w:r w:rsidRPr="00C9584D">
        <w:rPr>
          <w:rFonts w:ascii="Palatino Linotype" w:hAnsi="Palatino Linotype"/>
          <w:lang w:val="en-US"/>
        </w:rPr>
        <w:t xml:space="preserve">Marten, </w:t>
      </w:r>
      <w:r w:rsidRPr="00C9584D">
        <w:rPr>
          <w:rFonts w:ascii="Palatino Linotype" w:hAnsi="Palatino Linotype"/>
          <w:i/>
          <w:lang w:val="en-US"/>
        </w:rPr>
        <w:t>Attempting to Bring the Gospel Home</w:t>
      </w:r>
      <w:r w:rsidRPr="00C9584D">
        <w:rPr>
          <w:rFonts w:ascii="Palatino Linotype" w:hAnsi="Palatino Linotype"/>
          <w:lang w:val="en-US"/>
        </w:rPr>
        <w:t xml:space="preserve">: 49-51. </w:t>
      </w:r>
    </w:p>
  </w:footnote>
  <w:footnote w:id="6">
    <w:p w:rsidR="00C867D8" w:rsidRPr="00C9584D" w:rsidRDefault="00C867D8" w:rsidP="001761FF">
      <w:pPr>
        <w:pStyle w:val="FootnoteText"/>
        <w:ind w:left="90" w:hanging="90"/>
        <w:rPr>
          <w:rFonts w:ascii="Palatino Linotype" w:hAnsi="Palatino Linotype"/>
          <w:lang w:val="en-US"/>
        </w:rPr>
      </w:pPr>
      <w:r w:rsidRPr="00C9584D">
        <w:rPr>
          <w:rStyle w:val="FootnoteReference"/>
          <w:rFonts w:ascii="Palatino Linotype" w:hAnsi="Palatino Linotype"/>
        </w:rPr>
        <w:footnoteRef/>
      </w:r>
      <w:r w:rsidRPr="00C9584D">
        <w:rPr>
          <w:rFonts w:ascii="Palatino Linotype" w:hAnsi="Palatino Linotype"/>
        </w:rPr>
        <w:t xml:space="preserve"> </w:t>
      </w:r>
      <w:r w:rsidRPr="00C9584D">
        <w:rPr>
          <w:rFonts w:ascii="Palatino Linotype" w:hAnsi="Palatino Linotype"/>
          <w:lang w:val="en-US"/>
        </w:rPr>
        <w:t xml:space="preserve">Fawaz, </w:t>
      </w:r>
      <w:r w:rsidRPr="00C9584D">
        <w:rPr>
          <w:rFonts w:ascii="Palatino Linotype" w:hAnsi="Palatino Linotype"/>
          <w:i/>
          <w:lang w:val="en-US"/>
        </w:rPr>
        <w:t>An Occasion for War:</w:t>
      </w:r>
      <w:r w:rsidRPr="00C9584D">
        <w:rPr>
          <w:rFonts w:ascii="Palatino Linotype" w:hAnsi="Palatino Linotype"/>
          <w:lang w:val="en-US"/>
        </w:rPr>
        <w:t xml:space="preserve"> 60-61; Bliss, </w:t>
      </w:r>
      <w:r w:rsidRPr="00C9584D">
        <w:rPr>
          <w:rFonts w:ascii="Palatino Linotype" w:hAnsi="Palatino Linotype"/>
          <w:i/>
          <w:lang w:val="en-US"/>
        </w:rPr>
        <w:t>RDS</w:t>
      </w:r>
      <w:r w:rsidRPr="00C9584D">
        <w:rPr>
          <w:rFonts w:ascii="Palatino Linotype" w:hAnsi="Palatino Linotype"/>
          <w:lang w:val="en-US"/>
        </w:rPr>
        <w:t>: 139-159.</w:t>
      </w:r>
    </w:p>
  </w:footnote>
  <w:footnote w:id="7">
    <w:p w:rsidR="00C867D8" w:rsidRPr="00C9584D" w:rsidRDefault="00C867D8" w:rsidP="001761FF">
      <w:pPr>
        <w:pStyle w:val="FootnoteText"/>
        <w:ind w:left="90" w:hanging="90"/>
        <w:rPr>
          <w:rFonts w:ascii="Palatino Linotype" w:hAnsi="Palatino Linotype"/>
          <w:lang w:val="en-US"/>
        </w:rPr>
      </w:pPr>
      <w:r w:rsidRPr="00C9584D">
        <w:rPr>
          <w:rStyle w:val="FootnoteReference"/>
          <w:rFonts w:ascii="Palatino Linotype" w:hAnsi="Palatino Linotype"/>
        </w:rPr>
        <w:footnoteRef/>
      </w:r>
      <w:r w:rsidRPr="00C9584D">
        <w:rPr>
          <w:rFonts w:ascii="Palatino Linotype" w:hAnsi="Palatino Linotype"/>
        </w:rPr>
        <w:t xml:space="preserve"> </w:t>
      </w:r>
      <w:r w:rsidRPr="00C9584D">
        <w:rPr>
          <w:rFonts w:ascii="Palatino Linotype" w:hAnsi="Palatino Linotype"/>
          <w:lang w:val="en-US"/>
        </w:rPr>
        <w:t xml:space="preserve">Fawaz, </w:t>
      </w:r>
      <w:r w:rsidRPr="00C9584D">
        <w:rPr>
          <w:rFonts w:ascii="Palatino Linotype" w:hAnsi="Palatino Linotype"/>
          <w:i/>
          <w:lang w:val="en-US"/>
        </w:rPr>
        <w:t>An Occasion for War</w:t>
      </w:r>
      <w:r w:rsidRPr="00C9584D">
        <w:rPr>
          <w:rFonts w:ascii="Palatino Linotype" w:hAnsi="Palatino Linotype"/>
          <w:lang w:val="en-US"/>
        </w:rPr>
        <w:t>: 47-77; 193-217.</w:t>
      </w:r>
    </w:p>
  </w:footnote>
  <w:footnote w:id="8">
    <w:p w:rsidR="00C867D8" w:rsidRPr="00A57AA5" w:rsidRDefault="00C867D8" w:rsidP="001761FF">
      <w:pPr>
        <w:pStyle w:val="FootnoteText"/>
        <w:ind w:left="90" w:hanging="90"/>
        <w:rPr>
          <w:rFonts w:ascii="Palatino Linotype" w:hAnsi="Palatino Linotype"/>
          <w:lang w:val="en-US"/>
        </w:rPr>
      </w:pPr>
      <w:r w:rsidRPr="00A57AA5">
        <w:rPr>
          <w:rStyle w:val="FootnoteReference"/>
          <w:rFonts w:ascii="Palatino Linotype" w:hAnsi="Palatino Linotype"/>
        </w:rPr>
        <w:footnoteRef/>
      </w:r>
      <w:r w:rsidRPr="00A57AA5">
        <w:rPr>
          <w:rFonts w:ascii="Palatino Linotype" w:hAnsi="Palatino Linotype"/>
        </w:rPr>
        <w:t xml:space="preserve"> </w:t>
      </w:r>
      <w:r w:rsidRPr="00A57AA5">
        <w:rPr>
          <w:rFonts w:ascii="Palatino Linotype" w:hAnsi="Palatino Linotype"/>
          <w:lang w:val="en-US"/>
        </w:rPr>
        <w:t xml:space="preserve">Marten, </w:t>
      </w:r>
      <w:r w:rsidRPr="00A57AA5">
        <w:rPr>
          <w:rFonts w:ascii="Palatino Linotype" w:hAnsi="Palatino Linotype"/>
          <w:i/>
          <w:lang w:val="en-US"/>
        </w:rPr>
        <w:t>Attempting to Bring the Gospel Home</w:t>
      </w:r>
      <w:r w:rsidRPr="00A57AA5">
        <w:rPr>
          <w:rFonts w:ascii="Palatino Linotype" w:hAnsi="Palatino Linotype"/>
          <w:lang w:val="en-US"/>
        </w:rPr>
        <w:t xml:space="preserve">: 49-51. </w:t>
      </w:r>
      <w:r w:rsidRPr="00A57AA5">
        <w:rPr>
          <w:rFonts w:ascii="Palatino Linotype" w:hAnsi="Palatino Linotype"/>
        </w:rPr>
        <w:t xml:space="preserve"> </w:t>
      </w:r>
    </w:p>
  </w:footnote>
  <w:footnote w:id="9">
    <w:p w:rsidR="00C867D8" w:rsidRPr="00C9584D" w:rsidRDefault="00C867D8" w:rsidP="001761FF">
      <w:pPr>
        <w:pStyle w:val="FootnoteText"/>
        <w:ind w:left="90" w:hanging="90"/>
        <w:rPr>
          <w:lang w:val="en-US"/>
        </w:rPr>
      </w:pPr>
      <w:r w:rsidRPr="00C9584D">
        <w:rPr>
          <w:rStyle w:val="FootnoteReference"/>
          <w:rFonts w:ascii="Palatino Linotype" w:hAnsi="Palatino Linotype"/>
        </w:rPr>
        <w:footnoteRef/>
      </w:r>
      <w:r w:rsidRPr="00C9584D">
        <w:rPr>
          <w:rFonts w:ascii="Palatino Linotype" w:hAnsi="Palatino Linotype"/>
        </w:rPr>
        <w:t xml:space="preserve"> </w:t>
      </w:r>
      <w:r w:rsidRPr="00C9584D">
        <w:rPr>
          <w:rFonts w:ascii="Palatino Linotype" w:hAnsi="Palatino Linotype"/>
          <w:lang w:val="en-US"/>
        </w:rPr>
        <w:t xml:space="preserve">Salome Wortabet in Jessup, </w:t>
      </w:r>
      <w:r w:rsidRPr="00C9584D">
        <w:rPr>
          <w:rFonts w:ascii="Palatino Linotype" w:hAnsi="Palatino Linotype"/>
          <w:i/>
          <w:lang w:val="en-US"/>
        </w:rPr>
        <w:t>WA</w:t>
      </w:r>
      <w:r w:rsidRPr="00C9584D">
        <w:rPr>
          <w:rFonts w:ascii="Palatino Linotype" w:hAnsi="Palatino Linotype"/>
          <w:lang w:val="en-US"/>
        </w:rPr>
        <w:t>: 64.</w:t>
      </w:r>
    </w:p>
  </w:footnote>
  <w:footnote w:id="10">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Deuteronomy 6: 4; Mark 12: 29; Isaiah 65: 5, 22; Colossians 1: 16, 17; Acts 17: 18.</w:t>
      </w:r>
    </w:p>
  </w:footnote>
  <w:footnote w:id="11">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4: 10; Revelation 4: 11; Revelation 14: 6-7; Revelation 22: 8-9.</w:t>
      </w:r>
    </w:p>
  </w:footnote>
  <w:footnote w:id="12">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28: 19; John 14: 9; Hebrews 1: 8-10.</w:t>
      </w:r>
    </w:p>
  </w:footnote>
  <w:footnote w:id="13">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Psalm 119: 8-12; 2 Timothy 3: 14-17; 1 Peter 1:  25; 2 Peter 1: 19-21; John 5: 39; Matthew 22: 29; Deuteronomy 4: 2, Deuteronomy 12: 32; Revelation 12: 18-19.</w:t>
      </w:r>
    </w:p>
  </w:footnote>
  <w:footnote w:id="14">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Ecclesiastics 7:1; Genesis 3: 17-19; Romans 3: 9, 19; Romans 5: 12; 2 Corinthians 5: 15; 1 John 1:8; Romans 3:.23.</w:t>
      </w:r>
    </w:p>
  </w:footnote>
  <w:footnote w:id="15">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1Timothy 2: 5; John 5: 23; Hebrews 1: 6; Revelation 5:13; John 14: 6; Acts 5: 26.</w:t>
      </w:r>
    </w:p>
  </w:footnote>
  <w:footnote w:id="16">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Hebrews 2: 9; John 2: 7, 15, 16; John 6: 47; Romans 5: 9; Ephesians 1: 7; Hebrews 10: 18.</w:t>
      </w:r>
    </w:p>
  </w:footnote>
  <w:footnote w:id="17">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John I: 12, 13; John 3: 2; Titus 3: 5; Galatians 6: 15; 1 John 3:9.</w:t>
      </w:r>
    </w:p>
  </w:footnote>
  <w:footnote w:id="18">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Ephesians 2:7-8; Galatians 2: 16; Galatians 3: 11; Romans 3: 20,24.</w:t>
      </w:r>
    </w:p>
  </w:footnote>
  <w:footnote w:id="19">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5:16-20; John 14: 15, 21; James 2:14-17.</w:t>
      </w:r>
    </w:p>
  </w:footnote>
  <w:footnote w:id="20">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4: 10; Exodus 20: 2; Matthew 27: 19.</w:t>
      </w:r>
    </w:p>
  </w:footnote>
  <w:footnote w:id="21">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Exodus 20: 4-6.</w:t>
      </w:r>
    </w:p>
  </w:footnote>
  <w:footnote w:id="22">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Acts 17: 31; Acts 24: 15; Luke 16: 22, 23; Luke 22:43; Philemon 1: 23.</w:t>
      </w:r>
    </w:p>
  </w:footnote>
  <w:footnote w:id="23">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18: 20; Colossians 1: 18, Colossians 4: 15; Ephesians 1: 22, 23.</w:t>
      </w:r>
    </w:p>
  </w:footnote>
  <w:footnote w:id="24">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Matthew 28: 19; Mark 16: 16; John 3:5; Titus 3:5; Romans 4: 11; 1 Peter 3: 20-21.</w:t>
      </w:r>
    </w:p>
  </w:footnote>
  <w:footnote w:id="25">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1 Corinthians 16: 15; 1 Corinthians 1: 18; Romans 1: 16; Acts 20: 20, 21.</w:t>
      </w:r>
    </w:p>
  </w:footnote>
  <w:footnote w:id="26">
    <w:p w:rsidR="00C867D8" w:rsidRPr="00516B81" w:rsidRDefault="00C867D8" w:rsidP="001761FF">
      <w:pPr>
        <w:pStyle w:val="FootnoteText"/>
        <w:ind w:left="90" w:hanging="90"/>
        <w:rPr>
          <w:rFonts w:ascii="Palatino Linotype" w:hAnsi="Palatino Linotype"/>
          <w:lang w:val="en-US"/>
        </w:rPr>
      </w:pPr>
      <w:r w:rsidRPr="00516B81">
        <w:rPr>
          <w:rStyle w:val="FootnoteReference"/>
          <w:rFonts w:ascii="Palatino Linotype" w:hAnsi="Palatino Linotype"/>
        </w:rPr>
        <w:footnoteRef/>
      </w:r>
      <w:r w:rsidRPr="00516B81">
        <w:rPr>
          <w:rFonts w:ascii="Palatino Linotype" w:hAnsi="Palatino Linotype"/>
        </w:rPr>
        <w:t xml:space="preserve"> </w:t>
      </w:r>
      <w:r w:rsidRPr="00516B81">
        <w:rPr>
          <w:rFonts w:ascii="Palatino Linotype" w:hAnsi="Palatino Linotype"/>
          <w:lang w:val="en-US"/>
        </w:rPr>
        <w:t>Mark 16: 15; 1 Corinthians 1: 18; Romans 1: 16; Acts 20: 20, 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revisionView w:inkAnnotations="0"/>
  <w:doNotTrackMoves/>
  <w:defaultTabStop w:val="720"/>
  <w:drawingGridHorizontalSpacing w:val="120"/>
  <w:displayHorizontalDrawingGridEvery w:val="2"/>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4280"/>
    <w:rsid w:val="00000F44"/>
    <w:rsid w:val="00001585"/>
    <w:rsid w:val="00002275"/>
    <w:rsid w:val="0000277B"/>
    <w:rsid w:val="00007A25"/>
    <w:rsid w:val="00007AC6"/>
    <w:rsid w:val="00007F65"/>
    <w:rsid w:val="000115BC"/>
    <w:rsid w:val="00014D12"/>
    <w:rsid w:val="000173BE"/>
    <w:rsid w:val="00017ACC"/>
    <w:rsid w:val="00025C12"/>
    <w:rsid w:val="00026A8C"/>
    <w:rsid w:val="00026AB0"/>
    <w:rsid w:val="00026BE2"/>
    <w:rsid w:val="00027BDA"/>
    <w:rsid w:val="00032928"/>
    <w:rsid w:val="00034605"/>
    <w:rsid w:val="000358BC"/>
    <w:rsid w:val="0004187C"/>
    <w:rsid w:val="000423BA"/>
    <w:rsid w:val="00042932"/>
    <w:rsid w:val="00044C53"/>
    <w:rsid w:val="00047665"/>
    <w:rsid w:val="00054C73"/>
    <w:rsid w:val="00055FC4"/>
    <w:rsid w:val="00062F0F"/>
    <w:rsid w:val="000667FA"/>
    <w:rsid w:val="000731ED"/>
    <w:rsid w:val="00075DB6"/>
    <w:rsid w:val="000851A2"/>
    <w:rsid w:val="00085845"/>
    <w:rsid w:val="00090C76"/>
    <w:rsid w:val="00092305"/>
    <w:rsid w:val="00093F22"/>
    <w:rsid w:val="0009614F"/>
    <w:rsid w:val="00096207"/>
    <w:rsid w:val="000A29BC"/>
    <w:rsid w:val="000A3AC2"/>
    <w:rsid w:val="000A5C3F"/>
    <w:rsid w:val="000A6E2F"/>
    <w:rsid w:val="000A793E"/>
    <w:rsid w:val="000B2AE2"/>
    <w:rsid w:val="000B2B28"/>
    <w:rsid w:val="000B64DB"/>
    <w:rsid w:val="000D139E"/>
    <w:rsid w:val="000D334E"/>
    <w:rsid w:val="000D5269"/>
    <w:rsid w:val="000D52C1"/>
    <w:rsid w:val="000D576E"/>
    <w:rsid w:val="000D7CC8"/>
    <w:rsid w:val="000F2C58"/>
    <w:rsid w:val="000F4653"/>
    <w:rsid w:val="000F5CE2"/>
    <w:rsid w:val="001048BA"/>
    <w:rsid w:val="00106C53"/>
    <w:rsid w:val="00110366"/>
    <w:rsid w:val="00110733"/>
    <w:rsid w:val="001118C8"/>
    <w:rsid w:val="00132913"/>
    <w:rsid w:val="00134334"/>
    <w:rsid w:val="00135FD9"/>
    <w:rsid w:val="001458E5"/>
    <w:rsid w:val="001463BD"/>
    <w:rsid w:val="001471A0"/>
    <w:rsid w:val="00147A5D"/>
    <w:rsid w:val="00150730"/>
    <w:rsid w:val="00160888"/>
    <w:rsid w:val="00161371"/>
    <w:rsid w:val="00163A80"/>
    <w:rsid w:val="001860CF"/>
    <w:rsid w:val="00186688"/>
    <w:rsid w:val="00187BF2"/>
    <w:rsid w:val="00190913"/>
    <w:rsid w:val="00190B9B"/>
    <w:rsid w:val="00195009"/>
    <w:rsid w:val="001971C3"/>
    <w:rsid w:val="001A02F3"/>
    <w:rsid w:val="001A4644"/>
    <w:rsid w:val="001A6E0E"/>
    <w:rsid w:val="001B1F79"/>
    <w:rsid w:val="001B5849"/>
    <w:rsid w:val="001B6482"/>
    <w:rsid w:val="001B6C58"/>
    <w:rsid w:val="001C293C"/>
    <w:rsid w:val="001C3E6E"/>
    <w:rsid w:val="001C4693"/>
    <w:rsid w:val="001C52A7"/>
    <w:rsid w:val="001D1F9C"/>
    <w:rsid w:val="001D5422"/>
    <w:rsid w:val="001D6535"/>
    <w:rsid w:val="001E726E"/>
    <w:rsid w:val="001F1CC8"/>
    <w:rsid w:val="001F3CF8"/>
    <w:rsid w:val="001F540D"/>
    <w:rsid w:val="001F5D95"/>
    <w:rsid w:val="001F700E"/>
    <w:rsid w:val="001F7C8A"/>
    <w:rsid w:val="00200769"/>
    <w:rsid w:val="00202428"/>
    <w:rsid w:val="0020359D"/>
    <w:rsid w:val="00207E12"/>
    <w:rsid w:val="00212E96"/>
    <w:rsid w:val="0021327D"/>
    <w:rsid w:val="00224079"/>
    <w:rsid w:val="002252F5"/>
    <w:rsid w:val="00226605"/>
    <w:rsid w:val="0023093E"/>
    <w:rsid w:val="0023116D"/>
    <w:rsid w:val="00231656"/>
    <w:rsid w:val="00232B50"/>
    <w:rsid w:val="00233152"/>
    <w:rsid w:val="00233327"/>
    <w:rsid w:val="00235733"/>
    <w:rsid w:val="00237511"/>
    <w:rsid w:val="00241711"/>
    <w:rsid w:val="00243AC1"/>
    <w:rsid w:val="00251385"/>
    <w:rsid w:val="0025209C"/>
    <w:rsid w:val="00253850"/>
    <w:rsid w:val="00257536"/>
    <w:rsid w:val="00257A16"/>
    <w:rsid w:val="002657C0"/>
    <w:rsid w:val="00275124"/>
    <w:rsid w:val="00277E15"/>
    <w:rsid w:val="00296815"/>
    <w:rsid w:val="00297112"/>
    <w:rsid w:val="00297A6B"/>
    <w:rsid w:val="002A0328"/>
    <w:rsid w:val="002A0C18"/>
    <w:rsid w:val="002A13C9"/>
    <w:rsid w:val="002A2AE3"/>
    <w:rsid w:val="002A675C"/>
    <w:rsid w:val="002B02B1"/>
    <w:rsid w:val="002B700E"/>
    <w:rsid w:val="002C1419"/>
    <w:rsid w:val="002C1609"/>
    <w:rsid w:val="002C2F0B"/>
    <w:rsid w:val="002D1A82"/>
    <w:rsid w:val="002D2CB6"/>
    <w:rsid w:val="002D568E"/>
    <w:rsid w:val="002E23CA"/>
    <w:rsid w:val="002E47AB"/>
    <w:rsid w:val="002E703F"/>
    <w:rsid w:val="002F233A"/>
    <w:rsid w:val="002F29A9"/>
    <w:rsid w:val="002F63E3"/>
    <w:rsid w:val="002F6E24"/>
    <w:rsid w:val="0030451E"/>
    <w:rsid w:val="00306F0F"/>
    <w:rsid w:val="00316A27"/>
    <w:rsid w:val="003176F6"/>
    <w:rsid w:val="0031791D"/>
    <w:rsid w:val="00323F40"/>
    <w:rsid w:val="0032539B"/>
    <w:rsid w:val="003315F3"/>
    <w:rsid w:val="003363D7"/>
    <w:rsid w:val="00340ECE"/>
    <w:rsid w:val="003505F2"/>
    <w:rsid w:val="00351971"/>
    <w:rsid w:val="00353C42"/>
    <w:rsid w:val="00356D2C"/>
    <w:rsid w:val="003604F1"/>
    <w:rsid w:val="00362BA8"/>
    <w:rsid w:val="00366097"/>
    <w:rsid w:val="00367E38"/>
    <w:rsid w:val="003767A0"/>
    <w:rsid w:val="003772C5"/>
    <w:rsid w:val="00384864"/>
    <w:rsid w:val="003864A7"/>
    <w:rsid w:val="003921B0"/>
    <w:rsid w:val="00393CE3"/>
    <w:rsid w:val="00394A77"/>
    <w:rsid w:val="003A3C88"/>
    <w:rsid w:val="003A6E4C"/>
    <w:rsid w:val="003A7972"/>
    <w:rsid w:val="003B263A"/>
    <w:rsid w:val="003B40D6"/>
    <w:rsid w:val="003B488A"/>
    <w:rsid w:val="003B6814"/>
    <w:rsid w:val="003C03BC"/>
    <w:rsid w:val="003C340F"/>
    <w:rsid w:val="003C4A40"/>
    <w:rsid w:val="003C4E2D"/>
    <w:rsid w:val="003C67F4"/>
    <w:rsid w:val="003D0244"/>
    <w:rsid w:val="003D0B60"/>
    <w:rsid w:val="003D464A"/>
    <w:rsid w:val="003D63A1"/>
    <w:rsid w:val="003D652B"/>
    <w:rsid w:val="003D779A"/>
    <w:rsid w:val="003E2AA1"/>
    <w:rsid w:val="003E7710"/>
    <w:rsid w:val="003F17CE"/>
    <w:rsid w:val="003F45CE"/>
    <w:rsid w:val="00410620"/>
    <w:rsid w:val="004152B7"/>
    <w:rsid w:val="004155DF"/>
    <w:rsid w:val="0041564D"/>
    <w:rsid w:val="004168C4"/>
    <w:rsid w:val="00420917"/>
    <w:rsid w:val="004230D9"/>
    <w:rsid w:val="004305C7"/>
    <w:rsid w:val="004311CB"/>
    <w:rsid w:val="00433263"/>
    <w:rsid w:val="00435A59"/>
    <w:rsid w:val="00436342"/>
    <w:rsid w:val="004419ED"/>
    <w:rsid w:val="004421FD"/>
    <w:rsid w:val="004441B8"/>
    <w:rsid w:val="004464DA"/>
    <w:rsid w:val="00446CCB"/>
    <w:rsid w:val="00450D56"/>
    <w:rsid w:val="00450DB2"/>
    <w:rsid w:val="00451C80"/>
    <w:rsid w:val="004551BC"/>
    <w:rsid w:val="00457511"/>
    <w:rsid w:val="00460E09"/>
    <w:rsid w:val="004728ED"/>
    <w:rsid w:val="00472A4A"/>
    <w:rsid w:val="00476DAA"/>
    <w:rsid w:val="00482ABB"/>
    <w:rsid w:val="004857C9"/>
    <w:rsid w:val="004910A3"/>
    <w:rsid w:val="00494100"/>
    <w:rsid w:val="00494DDA"/>
    <w:rsid w:val="004A097A"/>
    <w:rsid w:val="004A1381"/>
    <w:rsid w:val="004B0A81"/>
    <w:rsid w:val="004B33A2"/>
    <w:rsid w:val="004B4C3D"/>
    <w:rsid w:val="004C043E"/>
    <w:rsid w:val="004C0ECA"/>
    <w:rsid w:val="004C15C1"/>
    <w:rsid w:val="004C71CB"/>
    <w:rsid w:val="004C7513"/>
    <w:rsid w:val="004D3409"/>
    <w:rsid w:val="004D5369"/>
    <w:rsid w:val="004D69FC"/>
    <w:rsid w:val="004D76A6"/>
    <w:rsid w:val="004E0B58"/>
    <w:rsid w:val="004E1BAA"/>
    <w:rsid w:val="004F0F53"/>
    <w:rsid w:val="004F4D46"/>
    <w:rsid w:val="004F5E34"/>
    <w:rsid w:val="00504D30"/>
    <w:rsid w:val="0050747F"/>
    <w:rsid w:val="00510173"/>
    <w:rsid w:val="005211FA"/>
    <w:rsid w:val="00522D63"/>
    <w:rsid w:val="00523F58"/>
    <w:rsid w:val="00524D60"/>
    <w:rsid w:val="00525572"/>
    <w:rsid w:val="00533836"/>
    <w:rsid w:val="005360DC"/>
    <w:rsid w:val="00540B9E"/>
    <w:rsid w:val="00541313"/>
    <w:rsid w:val="0054154F"/>
    <w:rsid w:val="00553B60"/>
    <w:rsid w:val="00556455"/>
    <w:rsid w:val="00556CC2"/>
    <w:rsid w:val="00556F98"/>
    <w:rsid w:val="005609AD"/>
    <w:rsid w:val="005614F8"/>
    <w:rsid w:val="005643DA"/>
    <w:rsid w:val="005669E4"/>
    <w:rsid w:val="00570524"/>
    <w:rsid w:val="00572B82"/>
    <w:rsid w:val="005817F4"/>
    <w:rsid w:val="00582F49"/>
    <w:rsid w:val="00583E23"/>
    <w:rsid w:val="00590F2D"/>
    <w:rsid w:val="00594EC8"/>
    <w:rsid w:val="00596C7F"/>
    <w:rsid w:val="00597321"/>
    <w:rsid w:val="005A403A"/>
    <w:rsid w:val="005A7989"/>
    <w:rsid w:val="005B0A05"/>
    <w:rsid w:val="005B2EE8"/>
    <w:rsid w:val="005B4CAC"/>
    <w:rsid w:val="005B7611"/>
    <w:rsid w:val="005B7A29"/>
    <w:rsid w:val="005C0BB3"/>
    <w:rsid w:val="005C3E07"/>
    <w:rsid w:val="005C50F0"/>
    <w:rsid w:val="005C6D2A"/>
    <w:rsid w:val="005C76D7"/>
    <w:rsid w:val="005D0B0B"/>
    <w:rsid w:val="005D68DF"/>
    <w:rsid w:val="005E2542"/>
    <w:rsid w:val="005E59A1"/>
    <w:rsid w:val="005F0B67"/>
    <w:rsid w:val="005F14B9"/>
    <w:rsid w:val="005F3278"/>
    <w:rsid w:val="005F3A8C"/>
    <w:rsid w:val="005F3CA5"/>
    <w:rsid w:val="005F4D51"/>
    <w:rsid w:val="005F5DED"/>
    <w:rsid w:val="0060125D"/>
    <w:rsid w:val="006028AB"/>
    <w:rsid w:val="00602FA9"/>
    <w:rsid w:val="006067D6"/>
    <w:rsid w:val="00607EC8"/>
    <w:rsid w:val="00614718"/>
    <w:rsid w:val="006177CB"/>
    <w:rsid w:val="00630583"/>
    <w:rsid w:val="006338AD"/>
    <w:rsid w:val="00635B60"/>
    <w:rsid w:val="00636E0C"/>
    <w:rsid w:val="00637DD1"/>
    <w:rsid w:val="00641541"/>
    <w:rsid w:val="006415F2"/>
    <w:rsid w:val="00643031"/>
    <w:rsid w:val="0064360B"/>
    <w:rsid w:val="0064717B"/>
    <w:rsid w:val="0065208A"/>
    <w:rsid w:val="006529E5"/>
    <w:rsid w:val="006531B6"/>
    <w:rsid w:val="00654280"/>
    <w:rsid w:val="00655C0C"/>
    <w:rsid w:val="00665063"/>
    <w:rsid w:val="006700A9"/>
    <w:rsid w:val="00674165"/>
    <w:rsid w:val="0067789D"/>
    <w:rsid w:val="00680ED3"/>
    <w:rsid w:val="006904F2"/>
    <w:rsid w:val="0069392A"/>
    <w:rsid w:val="00696885"/>
    <w:rsid w:val="006969C0"/>
    <w:rsid w:val="0069754F"/>
    <w:rsid w:val="006B209F"/>
    <w:rsid w:val="006B2740"/>
    <w:rsid w:val="006C2CCE"/>
    <w:rsid w:val="006C3481"/>
    <w:rsid w:val="006C6524"/>
    <w:rsid w:val="006D7015"/>
    <w:rsid w:val="006E34BC"/>
    <w:rsid w:val="006E48CD"/>
    <w:rsid w:val="006E6D5E"/>
    <w:rsid w:val="006F39CE"/>
    <w:rsid w:val="006F50D6"/>
    <w:rsid w:val="006F6F6E"/>
    <w:rsid w:val="006F7324"/>
    <w:rsid w:val="00706B2C"/>
    <w:rsid w:val="0071356F"/>
    <w:rsid w:val="00721A52"/>
    <w:rsid w:val="007229BD"/>
    <w:rsid w:val="00732AF2"/>
    <w:rsid w:val="00744485"/>
    <w:rsid w:val="00745855"/>
    <w:rsid w:val="00753D74"/>
    <w:rsid w:val="0075411D"/>
    <w:rsid w:val="00761941"/>
    <w:rsid w:val="0076407C"/>
    <w:rsid w:val="00770E30"/>
    <w:rsid w:val="0077319C"/>
    <w:rsid w:val="00774202"/>
    <w:rsid w:val="0077480B"/>
    <w:rsid w:val="00785072"/>
    <w:rsid w:val="00786EBA"/>
    <w:rsid w:val="00792A87"/>
    <w:rsid w:val="0079593C"/>
    <w:rsid w:val="00796D22"/>
    <w:rsid w:val="007A058B"/>
    <w:rsid w:val="007A2605"/>
    <w:rsid w:val="007A4C53"/>
    <w:rsid w:val="007A60F6"/>
    <w:rsid w:val="007B11FC"/>
    <w:rsid w:val="007B2566"/>
    <w:rsid w:val="007B2CD5"/>
    <w:rsid w:val="007B352D"/>
    <w:rsid w:val="007B45E5"/>
    <w:rsid w:val="007B4E30"/>
    <w:rsid w:val="007B65E2"/>
    <w:rsid w:val="007C12C1"/>
    <w:rsid w:val="007C1A0F"/>
    <w:rsid w:val="007C28D3"/>
    <w:rsid w:val="007D0130"/>
    <w:rsid w:val="007D3AAB"/>
    <w:rsid w:val="007D4BF9"/>
    <w:rsid w:val="007E4819"/>
    <w:rsid w:val="007E522B"/>
    <w:rsid w:val="007F0564"/>
    <w:rsid w:val="007F1895"/>
    <w:rsid w:val="007F1C61"/>
    <w:rsid w:val="007F1E0D"/>
    <w:rsid w:val="007F2F78"/>
    <w:rsid w:val="007F6A41"/>
    <w:rsid w:val="008016FF"/>
    <w:rsid w:val="00805732"/>
    <w:rsid w:val="00805FC4"/>
    <w:rsid w:val="0080672B"/>
    <w:rsid w:val="008073CB"/>
    <w:rsid w:val="00812DE7"/>
    <w:rsid w:val="0081351F"/>
    <w:rsid w:val="008147B6"/>
    <w:rsid w:val="00815E45"/>
    <w:rsid w:val="00816CBE"/>
    <w:rsid w:val="00821991"/>
    <w:rsid w:val="0082515F"/>
    <w:rsid w:val="00827799"/>
    <w:rsid w:val="0083020A"/>
    <w:rsid w:val="00830B14"/>
    <w:rsid w:val="00830C84"/>
    <w:rsid w:val="00830D1E"/>
    <w:rsid w:val="00831519"/>
    <w:rsid w:val="00834556"/>
    <w:rsid w:val="00836F90"/>
    <w:rsid w:val="00840900"/>
    <w:rsid w:val="008434D6"/>
    <w:rsid w:val="00846933"/>
    <w:rsid w:val="008472CB"/>
    <w:rsid w:val="00850E8B"/>
    <w:rsid w:val="00856C67"/>
    <w:rsid w:val="00861200"/>
    <w:rsid w:val="008612D8"/>
    <w:rsid w:val="00861EA2"/>
    <w:rsid w:val="008626A0"/>
    <w:rsid w:val="00870662"/>
    <w:rsid w:val="00876C30"/>
    <w:rsid w:val="00880448"/>
    <w:rsid w:val="008813C1"/>
    <w:rsid w:val="00882756"/>
    <w:rsid w:val="008841DA"/>
    <w:rsid w:val="00896F36"/>
    <w:rsid w:val="008A03B2"/>
    <w:rsid w:val="008A2919"/>
    <w:rsid w:val="008A3175"/>
    <w:rsid w:val="008A3C50"/>
    <w:rsid w:val="008A6FEC"/>
    <w:rsid w:val="008B289E"/>
    <w:rsid w:val="008B33D9"/>
    <w:rsid w:val="008B4111"/>
    <w:rsid w:val="008C0F15"/>
    <w:rsid w:val="008C312B"/>
    <w:rsid w:val="008D059F"/>
    <w:rsid w:val="008D157B"/>
    <w:rsid w:val="008D221B"/>
    <w:rsid w:val="008D4EB7"/>
    <w:rsid w:val="008E60FD"/>
    <w:rsid w:val="008E626B"/>
    <w:rsid w:val="008F0EBA"/>
    <w:rsid w:val="008F24EC"/>
    <w:rsid w:val="009017E6"/>
    <w:rsid w:val="009052E5"/>
    <w:rsid w:val="00906AD1"/>
    <w:rsid w:val="00913F2A"/>
    <w:rsid w:val="0091583C"/>
    <w:rsid w:val="0091589D"/>
    <w:rsid w:val="00920BF9"/>
    <w:rsid w:val="00923890"/>
    <w:rsid w:val="00923FE7"/>
    <w:rsid w:val="00925B2D"/>
    <w:rsid w:val="009267CC"/>
    <w:rsid w:val="0092792F"/>
    <w:rsid w:val="00927944"/>
    <w:rsid w:val="0093540D"/>
    <w:rsid w:val="00937EE5"/>
    <w:rsid w:val="00937F97"/>
    <w:rsid w:val="009427D6"/>
    <w:rsid w:val="009441AA"/>
    <w:rsid w:val="00946B62"/>
    <w:rsid w:val="0094726A"/>
    <w:rsid w:val="009523D2"/>
    <w:rsid w:val="00957C5E"/>
    <w:rsid w:val="009611C6"/>
    <w:rsid w:val="0096415B"/>
    <w:rsid w:val="009643FC"/>
    <w:rsid w:val="00964E66"/>
    <w:rsid w:val="009650B3"/>
    <w:rsid w:val="0096519C"/>
    <w:rsid w:val="00972662"/>
    <w:rsid w:val="0097268F"/>
    <w:rsid w:val="00976CB0"/>
    <w:rsid w:val="00982257"/>
    <w:rsid w:val="00986F8C"/>
    <w:rsid w:val="0099379E"/>
    <w:rsid w:val="0099712A"/>
    <w:rsid w:val="009A312B"/>
    <w:rsid w:val="009A4DF8"/>
    <w:rsid w:val="009B2FB9"/>
    <w:rsid w:val="009C16B9"/>
    <w:rsid w:val="009C3230"/>
    <w:rsid w:val="009C5106"/>
    <w:rsid w:val="009D53C1"/>
    <w:rsid w:val="009D6844"/>
    <w:rsid w:val="009D74A2"/>
    <w:rsid w:val="009E096B"/>
    <w:rsid w:val="009E3AD9"/>
    <w:rsid w:val="009E605B"/>
    <w:rsid w:val="009E71AA"/>
    <w:rsid w:val="009F4AE1"/>
    <w:rsid w:val="009F4D23"/>
    <w:rsid w:val="00A040AA"/>
    <w:rsid w:val="00A05EFC"/>
    <w:rsid w:val="00A10A98"/>
    <w:rsid w:val="00A177FD"/>
    <w:rsid w:val="00A17A07"/>
    <w:rsid w:val="00A240CC"/>
    <w:rsid w:val="00A35756"/>
    <w:rsid w:val="00A362A6"/>
    <w:rsid w:val="00A37479"/>
    <w:rsid w:val="00A50369"/>
    <w:rsid w:val="00A57AA5"/>
    <w:rsid w:val="00A60836"/>
    <w:rsid w:val="00A61842"/>
    <w:rsid w:val="00A66476"/>
    <w:rsid w:val="00A67422"/>
    <w:rsid w:val="00A71021"/>
    <w:rsid w:val="00A73D4D"/>
    <w:rsid w:val="00A742B8"/>
    <w:rsid w:val="00A77DBA"/>
    <w:rsid w:val="00A80464"/>
    <w:rsid w:val="00A81FED"/>
    <w:rsid w:val="00A848FA"/>
    <w:rsid w:val="00A922CB"/>
    <w:rsid w:val="00A93F9E"/>
    <w:rsid w:val="00A9574B"/>
    <w:rsid w:val="00A97352"/>
    <w:rsid w:val="00AA0DB5"/>
    <w:rsid w:val="00AA3C4A"/>
    <w:rsid w:val="00AB0095"/>
    <w:rsid w:val="00AB7CF6"/>
    <w:rsid w:val="00AB7F6D"/>
    <w:rsid w:val="00AC033D"/>
    <w:rsid w:val="00AC2748"/>
    <w:rsid w:val="00AD5C03"/>
    <w:rsid w:val="00AD6394"/>
    <w:rsid w:val="00AE1174"/>
    <w:rsid w:val="00AE462A"/>
    <w:rsid w:val="00AF5154"/>
    <w:rsid w:val="00AF6E80"/>
    <w:rsid w:val="00AF6EEB"/>
    <w:rsid w:val="00B001A1"/>
    <w:rsid w:val="00B00244"/>
    <w:rsid w:val="00B00681"/>
    <w:rsid w:val="00B03332"/>
    <w:rsid w:val="00B12EE0"/>
    <w:rsid w:val="00B1377C"/>
    <w:rsid w:val="00B14124"/>
    <w:rsid w:val="00B21128"/>
    <w:rsid w:val="00B21382"/>
    <w:rsid w:val="00B24B2E"/>
    <w:rsid w:val="00B3437F"/>
    <w:rsid w:val="00B346FF"/>
    <w:rsid w:val="00B3769D"/>
    <w:rsid w:val="00B54822"/>
    <w:rsid w:val="00B60E21"/>
    <w:rsid w:val="00B625A2"/>
    <w:rsid w:val="00B72984"/>
    <w:rsid w:val="00B73B20"/>
    <w:rsid w:val="00B76FA4"/>
    <w:rsid w:val="00B77771"/>
    <w:rsid w:val="00B856A9"/>
    <w:rsid w:val="00B9101E"/>
    <w:rsid w:val="00B92B9B"/>
    <w:rsid w:val="00B94174"/>
    <w:rsid w:val="00BA2F9B"/>
    <w:rsid w:val="00BA79EB"/>
    <w:rsid w:val="00BB068B"/>
    <w:rsid w:val="00BB1FA3"/>
    <w:rsid w:val="00BB2A8C"/>
    <w:rsid w:val="00BC0E37"/>
    <w:rsid w:val="00BC1A00"/>
    <w:rsid w:val="00BC498A"/>
    <w:rsid w:val="00BD3F99"/>
    <w:rsid w:val="00BD59F8"/>
    <w:rsid w:val="00BD67A7"/>
    <w:rsid w:val="00BD7099"/>
    <w:rsid w:val="00BE70CB"/>
    <w:rsid w:val="00BE773C"/>
    <w:rsid w:val="00BF3A34"/>
    <w:rsid w:val="00BF71A2"/>
    <w:rsid w:val="00BF7F56"/>
    <w:rsid w:val="00C04709"/>
    <w:rsid w:val="00C059DC"/>
    <w:rsid w:val="00C05E3E"/>
    <w:rsid w:val="00C06774"/>
    <w:rsid w:val="00C106C5"/>
    <w:rsid w:val="00C15EAC"/>
    <w:rsid w:val="00C22263"/>
    <w:rsid w:val="00C22FEF"/>
    <w:rsid w:val="00C230A2"/>
    <w:rsid w:val="00C3169C"/>
    <w:rsid w:val="00C31902"/>
    <w:rsid w:val="00C326DA"/>
    <w:rsid w:val="00C37C55"/>
    <w:rsid w:val="00C406AF"/>
    <w:rsid w:val="00C40996"/>
    <w:rsid w:val="00C447AA"/>
    <w:rsid w:val="00C529E5"/>
    <w:rsid w:val="00C56166"/>
    <w:rsid w:val="00C56D48"/>
    <w:rsid w:val="00C604F2"/>
    <w:rsid w:val="00C624EE"/>
    <w:rsid w:val="00C637DC"/>
    <w:rsid w:val="00C6396B"/>
    <w:rsid w:val="00C65E14"/>
    <w:rsid w:val="00C71505"/>
    <w:rsid w:val="00C751DF"/>
    <w:rsid w:val="00C76171"/>
    <w:rsid w:val="00C867D8"/>
    <w:rsid w:val="00C87710"/>
    <w:rsid w:val="00C95810"/>
    <w:rsid w:val="00C9584D"/>
    <w:rsid w:val="00CA0969"/>
    <w:rsid w:val="00CA3637"/>
    <w:rsid w:val="00CA51B3"/>
    <w:rsid w:val="00CC123C"/>
    <w:rsid w:val="00CC149D"/>
    <w:rsid w:val="00CC3813"/>
    <w:rsid w:val="00CC6D8C"/>
    <w:rsid w:val="00CE22D9"/>
    <w:rsid w:val="00CE5B39"/>
    <w:rsid w:val="00CF2884"/>
    <w:rsid w:val="00CF55FD"/>
    <w:rsid w:val="00CF5849"/>
    <w:rsid w:val="00CF6B02"/>
    <w:rsid w:val="00D00EA0"/>
    <w:rsid w:val="00D016D6"/>
    <w:rsid w:val="00D0289D"/>
    <w:rsid w:val="00D046F7"/>
    <w:rsid w:val="00D069FD"/>
    <w:rsid w:val="00D128ED"/>
    <w:rsid w:val="00D163D9"/>
    <w:rsid w:val="00D207FB"/>
    <w:rsid w:val="00D21CBB"/>
    <w:rsid w:val="00D254B5"/>
    <w:rsid w:val="00D3247A"/>
    <w:rsid w:val="00D35EE2"/>
    <w:rsid w:val="00D37E5A"/>
    <w:rsid w:val="00D40D65"/>
    <w:rsid w:val="00D40E44"/>
    <w:rsid w:val="00D46CA9"/>
    <w:rsid w:val="00D53A56"/>
    <w:rsid w:val="00D56A4B"/>
    <w:rsid w:val="00D577DD"/>
    <w:rsid w:val="00D57E94"/>
    <w:rsid w:val="00D57FB4"/>
    <w:rsid w:val="00D63DE5"/>
    <w:rsid w:val="00D647CB"/>
    <w:rsid w:val="00D64E30"/>
    <w:rsid w:val="00D71167"/>
    <w:rsid w:val="00D7342C"/>
    <w:rsid w:val="00D73FE5"/>
    <w:rsid w:val="00D8036A"/>
    <w:rsid w:val="00D8662A"/>
    <w:rsid w:val="00D90D54"/>
    <w:rsid w:val="00D94839"/>
    <w:rsid w:val="00DA3DBF"/>
    <w:rsid w:val="00DB0A04"/>
    <w:rsid w:val="00DB3DB9"/>
    <w:rsid w:val="00DC531B"/>
    <w:rsid w:val="00DC7396"/>
    <w:rsid w:val="00DD0355"/>
    <w:rsid w:val="00DD4A7F"/>
    <w:rsid w:val="00DD554E"/>
    <w:rsid w:val="00DD7205"/>
    <w:rsid w:val="00DE0DB0"/>
    <w:rsid w:val="00DE21AC"/>
    <w:rsid w:val="00DE6BC0"/>
    <w:rsid w:val="00DF2D57"/>
    <w:rsid w:val="00E0115E"/>
    <w:rsid w:val="00E027EB"/>
    <w:rsid w:val="00E02B37"/>
    <w:rsid w:val="00E05034"/>
    <w:rsid w:val="00E06F47"/>
    <w:rsid w:val="00E1047F"/>
    <w:rsid w:val="00E1049F"/>
    <w:rsid w:val="00E12914"/>
    <w:rsid w:val="00E13333"/>
    <w:rsid w:val="00E14A94"/>
    <w:rsid w:val="00E16120"/>
    <w:rsid w:val="00E20C5A"/>
    <w:rsid w:val="00E21D62"/>
    <w:rsid w:val="00E36070"/>
    <w:rsid w:val="00E431E0"/>
    <w:rsid w:val="00E53FD1"/>
    <w:rsid w:val="00E546F5"/>
    <w:rsid w:val="00E5719C"/>
    <w:rsid w:val="00E571E7"/>
    <w:rsid w:val="00E61A88"/>
    <w:rsid w:val="00E6203C"/>
    <w:rsid w:val="00E6216D"/>
    <w:rsid w:val="00E7623B"/>
    <w:rsid w:val="00E8074A"/>
    <w:rsid w:val="00E909C6"/>
    <w:rsid w:val="00E92D82"/>
    <w:rsid w:val="00E94FF0"/>
    <w:rsid w:val="00EA4B88"/>
    <w:rsid w:val="00EA51BD"/>
    <w:rsid w:val="00EB4B1A"/>
    <w:rsid w:val="00EB6B9F"/>
    <w:rsid w:val="00EB72BA"/>
    <w:rsid w:val="00EC1300"/>
    <w:rsid w:val="00EC3B9E"/>
    <w:rsid w:val="00ED20A3"/>
    <w:rsid w:val="00ED4E7D"/>
    <w:rsid w:val="00ED5A95"/>
    <w:rsid w:val="00EE01DA"/>
    <w:rsid w:val="00EE0284"/>
    <w:rsid w:val="00EE6DE0"/>
    <w:rsid w:val="00EE7206"/>
    <w:rsid w:val="00EF0EF9"/>
    <w:rsid w:val="00EF23E1"/>
    <w:rsid w:val="00EF3AFD"/>
    <w:rsid w:val="00F032E2"/>
    <w:rsid w:val="00F04221"/>
    <w:rsid w:val="00F06D5B"/>
    <w:rsid w:val="00F06F13"/>
    <w:rsid w:val="00F07BBB"/>
    <w:rsid w:val="00F13950"/>
    <w:rsid w:val="00F152B4"/>
    <w:rsid w:val="00F17AC5"/>
    <w:rsid w:val="00F20B46"/>
    <w:rsid w:val="00F24918"/>
    <w:rsid w:val="00F24F45"/>
    <w:rsid w:val="00F254FD"/>
    <w:rsid w:val="00F26B63"/>
    <w:rsid w:val="00F26C85"/>
    <w:rsid w:val="00F37322"/>
    <w:rsid w:val="00F53B1B"/>
    <w:rsid w:val="00F56C88"/>
    <w:rsid w:val="00F5776A"/>
    <w:rsid w:val="00F65988"/>
    <w:rsid w:val="00F65C19"/>
    <w:rsid w:val="00F66FFB"/>
    <w:rsid w:val="00F674FF"/>
    <w:rsid w:val="00F728A2"/>
    <w:rsid w:val="00F737FB"/>
    <w:rsid w:val="00F91045"/>
    <w:rsid w:val="00F92A1C"/>
    <w:rsid w:val="00F94968"/>
    <w:rsid w:val="00FA0FCA"/>
    <w:rsid w:val="00FA2802"/>
    <w:rsid w:val="00FA2B2D"/>
    <w:rsid w:val="00FA600A"/>
    <w:rsid w:val="00FA6494"/>
    <w:rsid w:val="00FB1607"/>
    <w:rsid w:val="00FB2222"/>
    <w:rsid w:val="00FB2CFE"/>
    <w:rsid w:val="00FB3AEC"/>
    <w:rsid w:val="00FB740B"/>
    <w:rsid w:val="00FC07F6"/>
    <w:rsid w:val="00FC45AD"/>
    <w:rsid w:val="00FC7A45"/>
    <w:rsid w:val="00FD225A"/>
    <w:rsid w:val="00FD4B91"/>
    <w:rsid w:val="00FD5D2F"/>
    <w:rsid w:val="00FD60EF"/>
    <w:rsid w:val="00FD67C6"/>
    <w:rsid w:val="00FD7C86"/>
    <w:rsid w:val="00FE044A"/>
    <w:rsid w:val="00FE4650"/>
    <w:rsid w:val="00FF22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Calibri"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FA4"/>
    <w:pPr>
      <w:spacing w:after="200" w:line="276" w:lineRule="auto"/>
    </w:pPr>
    <w:rPr>
      <w:sz w:val="24"/>
      <w:szCs w:val="24"/>
      <w:lang w:val="en-GB"/>
    </w:rPr>
  </w:style>
  <w:style w:type="paragraph" w:styleId="Heading1">
    <w:name w:val="heading 1"/>
    <w:basedOn w:val="Normal"/>
    <w:next w:val="Normal"/>
    <w:link w:val="Heading1Char"/>
    <w:qFormat/>
    <w:rsid w:val="0043634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76407C"/>
    <w:pPr>
      <w:keepNext/>
      <w:keepLines/>
      <w:spacing w:before="200" w:after="0"/>
      <w:outlineLvl w:val="1"/>
    </w:pPr>
    <w:rPr>
      <w:rFonts w:ascii="Cambria" w:eastAsia="Times New Roman" w:hAnsi="Cambria"/>
      <w:b/>
      <w:bCs/>
      <w:color w:val="4F81BD"/>
      <w:sz w:val="26"/>
      <w:szCs w:val="26"/>
      <w:lang w:val="en-US"/>
    </w:rPr>
  </w:style>
  <w:style w:type="paragraph" w:styleId="Heading3">
    <w:name w:val="heading 3"/>
    <w:basedOn w:val="Heading"/>
    <w:next w:val="BodyText"/>
    <w:link w:val="Heading3Char"/>
    <w:qFormat/>
    <w:rsid w:val="0076407C"/>
    <w:pPr>
      <w:tabs>
        <w:tab w:val="num" w:pos="0"/>
      </w:tabs>
      <w:outlineLvl w:val="2"/>
    </w:pPr>
    <w:rPr>
      <w:b/>
      <w:bCs/>
      <w:sz w:val="26"/>
      <w:szCs w:val="26"/>
    </w:rPr>
  </w:style>
  <w:style w:type="paragraph" w:styleId="Heading4">
    <w:name w:val="heading 4"/>
    <w:basedOn w:val="Heading"/>
    <w:next w:val="BodyText"/>
    <w:link w:val="Heading4Char"/>
    <w:qFormat/>
    <w:rsid w:val="0076407C"/>
    <w:pPr>
      <w:tabs>
        <w:tab w:val="num" w:pos="0"/>
      </w:tabs>
      <w:outlineLvl w:val="3"/>
    </w:pPr>
    <w:rPr>
      <w:b/>
      <w:bCs/>
      <w:i/>
      <w:iCs/>
      <w:sz w:val="24"/>
      <w:szCs w:val="24"/>
    </w:rPr>
  </w:style>
  <w:style w:type="paragraph" w:styleId="Heading5">
    <w:name w:val="heading 5"/>
    <w:basedOn w:val="Heading"/>
    <w:next w:val="BodyText"/>
    <w:link w:val="Heading5Char"/>
    <w:qFormat/>
    <w:rsid w:val="0076407C"/>
    <w:pPr>
      <w:tabs>
        <w:tab w:val="num" w:pos="0"/>
      </w:tabs>
      <w:outlineLvl w:val="4"/>
    </w:pPr>
    <w:rPr>
      <w:b/>
      <w:bCs/>
      <w:sz w:val="22"/>
      <w:szCs w:val="22"/>
    </w:rPr>
  </w:style>
  <w:style w:type="paragraph" w:styleId="Heading6">
    <w:name w:val="heading 6"/>
    <w:basedOn w:val="Heading"/>
    <w:next w:val="BodyText"/>
    <w:link w:val="Heading6Char"/>
    <w:qFormat/>
    <w:rsid w:val="0076407C"/>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FB1607"/>
    <w:pPr>
      <w:spacing w:after="0" w:line="240" w:lineRule="auto"/>
    </w:pPr>
    <w:rPr>
      <w:sz w:val="20"/>
      <w:szCs w:val="20"/>
    </w:rPr>
  </w:style>
  <w:style w:type="character" w:customStyle="1" w:styleId="FootnoteTextChar">
    <w:name w:val="Footnote Text Char"/>
    <w:basedOn w:val="DefaultParagraphFont"/>
    <w:link w:val="FootnoteText"/>
    <w:uiPriority w:val="99"/>
    <w:rsid w:val="00FB1607"/>
    <w:rPr>
      <w:sz w:val="20"/>
      <w:szCs w:val="20"/>
      <w:lang w:val="en-GB"/>
    </w:rPr>
  </w:style>
  <w:style w:type="character" w:styleId="FootnoteReference">
    <w:name w:val="footnote reference"/>
    <w:basedOn w:val="DefaultParagraphFont"/>
    <w:semiHidden/>
    <w:unhideWhenUsed/>
    <w:rsid w:val="00FB1607"/>
    <w:rPr>
      <w:vertAlign w:val="superscript"/>
    </w:rPr>
  </w:style>
  <w:style w:type="paragraph" w:styleId="BodyText">
    <w:name w:val="Body Text"/>
    <w:basedOn w:val="Normal"/>
    <w:link w:val="BodyTextChar"/>
    <w:semiHidden/>
    <w:unhideWhenUsed/>
    <w:rsid w:val="000173BE"/>
    <w:pPr>
      <w:spacing w:after="120"/>
    </w:pPr>
  </w:style>
  <w:style w:type="character" w:customStyle="1" w:styleId="BodyTextChar">
    <w:name w:val="Body Text Char"/>
    <w:basedOn w:val="DefaultParagraphFont"/>
    <w:link w:val="BodyText"/>
    <w:uiPriority w:val="99"/>
    <w:semiHidden/>
    <w:rsid w:val="000173BE"/>
    <w:rPr>
      <w:lang w:val="en-GB"/>
    </w:rPr>
  </w:style>
  <w:style w:type="paragraph" w:styleId="Header">
    <w:name w:val="header"/>
    <w:basedOn w:val="Normal"/>
    <w:link w:val="HeaderChar"/>
    <w:semiHidden/>
    <w:unhideWhenUsed/>
    <w:rsid w:val="005255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25572"/>
    <w:rPr>
      <w:lang w:val="en-GB"/>
    </w:rPr>
  </w:style>
  <w:style w:type="paragraph" w:styleId="Footer">
    <w:name w:val="footer"/>
    <w:basedOn w:val="Normal"/>
    <w:link w:val="FooterChar"/>
    <w:uiPriority w:val="99"/>
    <w:unhideWhenUsed/>
    <w:rsid w:val="005255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572"/>
    <w:rPr>
      <w:lang w:val="en-GB"/>
    </w:rPr>
  </w:style>
  <w:style w:type="character" w:customStyle="1" w:styleId="Heading1Char">
    <w:name w:val="Heading 1 Char"/>
    <w:basedOn w:val="DefaultParagraphFont"/>
    <w:link w:val="Heading1"/>
    <w:uiPriority w:val="9"/>
    <w:rsid w:val="00436342"/>
    <w:rPr>
      <w:rFonts w:ascii="Cambria" w:eastAsia="Times New Roman" w:hAnsi="Cambria" w:cs="Times New Roman"/>
      <w:b/>
      <w:bCs/>
      <w:kern w:val="32"/>
      <w:sz w:val="32"/>
      <w:szCs w:val="32"/>
      <w:lang w:val="en-GB"/>
    </w:rPr>
  </w:style>
  <w:style w:type="character" w:styleId="Hyperlink">
    <w:name w:val="Hyperlink"/>
    <w:basedOn w:val="DefaultParagraphFont"/>
    <w:unhideWhenUsed/>
    <w:rsid w:val="00436342"/>
    <w:rPr>
      <w:color w:val="0000FF"/>
      <w:u w:val="single"/>
    </w:rPr>
  </w:style>
  <w:style w:type="numbering" w:customStyle="1" w:styleId="NoList1">
    <w:name w:val="No List1"/>
    <w:next w:val="NoList"/>
    <w:uiPriority w:val="99"/>
    <w:semiHidden/>
    <w:unhideWhenUsed/>
    <w:rsid w:val="00BD67A7"/>
  </w:style>
  <w:style w:type="table" w:styleId="TableGrid">
    <w:name w:val="Table Grid"/>
    <w:basedOn w:val="TableNormal"/>
    <w:rsid w:val="00BD67A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D67A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6407C"/>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76407C"/>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76407C"/>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76407C"/>
    <w:rPr>
      <w:rFonts w:ascii="Albany" w:eastAsia="HG Mincho Light J" w:hAnsi="Albany" w:cs="Arial Unicode MS"/>
      <w:b/>
      <w:bCs/>
      <w:color w:val="000000"/>
      <w:sz w:val="22"/>
      <w:szCs w:val="22"/>
    </w:rPr>
  </w:style>
  <w:style w:type="character" w:customStyle="1" w:styleId="Heading6Char">
    <w:name w:val="Heading 6 Char"/>
    <w:basedOn w:val="DefaultParagraphFont"/>
    <w:link w:val="Heading6"/>
    <w:rsid w:val="0076407C"/>
    <w:rPr>
      <w:rFonts w:ascii="Albany" w:eastAsia="HG Mincho Light J" w:hAnsi="Albany" w:cs="Arial Unicode MS"/>
      <w:b/>
      <w:bCs/>
      <w:color w:val="000000"/>
    </w:rPr>
  </w:style>
  <w:style w:type="paragraph" w:styleId="BalloonText">
    <w:name w:val="Balloon Text"/>
    <w:basedOn w:val="Normal"/>
    <w:link w:val="BalloonTextChar"/>
    <w:uiPriority w:val="99"/>
    <w:semiHidden/>
    <w:unhideWhenUsed/>
    <w:rsid w:val="0076407C"/>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76407C"/>
    <w:rPr>
      <w:rFonts w:ascii="Tahoma" w:eastAsia="Calibri" w:hAnsi="Tahoma" w:cs="Tahoma"/>
      <w:sz w:val="16"/>
      <w:szCs w:val="16"/>
    </w:rPr>
  </w:style>
  <w:style w:type="paragraph" w:styleId="DocumentMap">
    <w:name w:val="Document Map"/>
    <w:basedOn w:val="Normal"/>
    <w:link w:val="DocumentMapChar"/>
    <w:uiPriority w:val="99"/>
    <w:semiHidden/>
    <w:unhideWhenUsed/>
    <w:rsid w:val="0076407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407C"/>
    <w:rPr>
      <w:rFonts w:ascii="Tahoma" w:hAnsi="Tahoma" w:cs="Tahoma"/>
      <w:sz w:val="16"/>
      <w:szCs w:val="16"/>
      <w:lang w:val="en-GB"/>
    </w:rPr>
  </w:style>
  <w:style w:type="paragraph" w:styleId="EndnoteText">
    <w:name w:val="endnote text"/>
    <w:basedOn w:val="Normal"/>
    <w:link w:val="EndnoteTextChar"/>
    <w:uiPriority w:val="99"/>
    <w:semiHidden/>
    <w:unhideWhenUsed/>
    <w:rsid w:val="0076407C"/>
    <w:rPr>
      <w:sz w:val="20"/>
      <w:szCs w:val="20"/>
    </w:rPr>
  </w:style>
  <w:style w:type="character" w:customStyle="1" w:styleId="EndnoteTextChar">
    <w:name w:val="Endnote Text Char"/>
    <w:basedOn w:val="DefaultParagraphFont"/>
    <w:link w:val="EndnoteText"/>
    <w:uiPriority w:val="99"/>
    <w:semiHidden/>
    <w:rsid w:val="0076407C"/>
    <w:rPr>
      <w:lang w:val="en-GB"/>
    </w:rPr>
  </w:style>
  <w:style w:type="character" w:styleId="EndnoteReference">
    <w:name w:val="endnote reference"/>
    <w:basedOn w:val="DefaultParagraphFont"/>
    <w:semiHidden/>
    <w:unhideWhenUsed/>
    <w:rsid w:val="0076407C"/>
    <w:rPr>
      <w:vertAlign w:val="superscript"/>
    </w:rPr>
  </w:style>
  <w:style w:type="character" w:styleId="CommentReference">
    <w:name w:val="annotation reference"/>
    <w:basedOn w:val="DefaultParagraphFont"/>
    <w:uiPriority w:val="99"/>
    <w:semiHidden/>
    <w:unhideWhenUsed/>
    <w:rsid w:val="0076407C"/>
    <w:rPr>
      <w:sz w:val="16"/>
      <w:szCs w:val="16"/>
    </w:rPr>
  </w:style>
  <w:style w:type="paragraph" w:styleId="CommentText">
    <w:name w:val="annotation text"/>
    <w:basedOn w:val="Normal"/>
    <w:link w:val="CommentTextChar"/>
    <w:uiPriority w:val="99"/>
    <w:semiHidden/>
    <w:unhideWhenUsed/>
    <w:rsid w:val="0076407C"/>
    <w:rPr>
      <w:sz w:val="20"/>
      <w:szCs w:val="20"/>
    </w:rPr>
  </w:style>
  <w:style w:type="character" w:customStyle="1" w:styleId="CommentTextChar">
    <w:name w:val="Comment Text Char"/>
    <w:basedOn w:val="DefaultParagraphFont"/>
    <w:link w:val="CommentText"/>
    <w:uiPriority w:val="99"/>
    <w:semiHidden/>
    <w:rsid w:val="0076407C"/>
    <w:rPr>
      <w:lang w:val="en-GB"/>
    </w:rPr>
  </w:style>
  <w:style w:type="paragraph" w:styleId="CommentSubject">
    <w:name w:val="annotation subject"/>
    <w:basedOn w:val="CommentText"/>
    <w:next w:val="CommentText"/>
    <w:link w:val="CommentSubjectChar"/>
    <w:uiPriority w:val="99"/>
    <w:semiHidden/>
    <w:unhideWhenUsed/>
    <w:rsid w:val="0076407C"/>
    <w:rPr>
      <w:b/>
      <w:bCs/>
    </w:rPr>
  </w:style>
  <w:style w:type="character" w:customStyle="1" w:styleId="CommentSubjectChar">
    <w:name w:val="Comment Subject Char"/>
    <w:basedOn w:val="CommentTextChar"/>
    <w:link w:val="CommentSubject"/>
    <w:uiPriority w:val="99"/>
    <w:semiHidden/>
    <w:rsid w:val="0076407C"/>
    <w:rPr>
      <w:b/>
      <w:bCs/>
    </w:rPr>
  </w:style>
  <w:style w:type="character" w:customStyle="1" w:styleId="FootnoteCharacters">
    <w:name w:val="Footnote Characters"/>
    <w:rsid w:val="0076407C"/>
  </w:style>
  <w:style w:type="character" w:customStyle="1" w:styleId="EndnoteCharacters">
    <w:name w:val="Endnote Characters"/>
    <w:rsid w:val="0076407C"/>
  </w:style>
  <w:style w:type="paragraph" w:customStyle="1" w:styleId="Heading">
    <w:name w:val="Heading"/>
    <w:basedOn w:val="Normal"/>
    <w:next w:val="BodyText"/>
    <w:rsid w:val="0076407C"/>
    <w:pPr>
      <w:keepNext/>
      <w:widowControl w:val="0"/>
      <w:suppressAutoHyphens/>
      <w:spacing w:before="240" w:after="283" w:line="240" w:lineRule="auto"/>
    </w:pPr>
    <w:rPr>
      <w:rFonts w:ascii="Albany" w:eastAsia="HG Mincho Light J" w:hAnsi="Albany" w:cs="Arial Unicode MS"/>
      <w:color w:val="000000"/>
      <w:sz w:val="28"/>
      <w:szCs w:val="28"/>
      <w:lang w:val="en-US"/>
    </w:rPr>
  </w:style>
  <w:style w:type="paragraph" w:styleId="List">
    <w:name w:val="List"/>
    <w:basedOn w:val="BodyText"/>
    <w:semiHidden/>
    <w:rsid w:val="0076407C"/>
    <w:pPr>
      <w:widowControl w:val="0"/>
      <w:suppressAutoHyphens/>
      <w:spacing w:after="0" w:line="240" w:lineRule="auto"/>
    </w:pPr>
    <w:rPr>
      <w:rFonts w:eastAsia="Times New Roman"/>
      <w:color w:val="000000"/>
      <w:lang w:val="en-US"/>
    </w:rPr>
  </w:style>
  <w:style w:type="paragraph" w:customStyle="1" w:styleId="TableContents">
    <w:name w:val="Table Contents"/>
    <w:basedOn w:val="BodyText"/>
    <w:rsid w:val="0076407C"/>
    <w:pPr>
      <w:widowControl w:val="0"/>
      <w:suppressAutoHyphens/>
      <w:spacing w:after="0" w:line="240" w:lineRule="auto"/>
    </w:pPr>
    <w:rPr>
      <w:rFonts w:eastAsia="Times New Roman"/>
      <w:color w:val="000000"/>
      <w:lang w:val="en-US"/>
    </w:rPr>
  </w:style>
  <w:style w:type="paragraph" w:styleId="Caption">
    <w:name w:val="caption"/>
    <w:basedOn w:val="Normal"/>
    <w:qFormat/>
    <w:rsid w:val="0076407C"/>
    <w:pPr>
      <w:widowControl w:val="0"/>
      <w:suppressLineNumbers/>
      <w:suppressAutoHyphens/>
      <w:spacing w:before="120" w:after="120" w:line="240" w:lineRule="auto"/>
    </w:pPr>
    <w:rPr>
      <w:rFonts w:eastAsia="Times New Roman"/>
      <w:i/>
      <w:iCs/>
      <w:color w:val="000000"/>
      <w:lang w:val="en-US"/>
    </w:rPr>
  </w:style>
  <w:style w:type="paragraph" w:styleId="EnvelopeReturn">
    <w:name w:val="envelope return"/>
    <w:basedOn w:val="Normal"/>
    <w:semiHidden/>
    <w:rsid w:val="0076407C"/>
    <w:pPr>
      <w:widowControl w:val="0"/>
      <w:suppressAutoHyphens/>
      <w:spacing w:after="0" w:line="240" w:lineRule="auto"/>
    </w:pPr>
    <w:rPr>
      <w:rFonts w:eastAsia="Times New Roman"/>
      <w:i/>
      <w:color w:val="000000"/>
      <w:lang w:val="en-US"/>
    </w:rPr>
  </w:style>
  <w:style w:type="paragraph" w:customStyle="1" w:styleId="Index">
    <w:name w:val="Index"/>
    <w:basedOn w:val="Normal"/>
    <w:rsid w:val="0076407C"/>
    <w:pPr>
      <w:widowControl w:val="0"/>
      <w:suppressLineNumbers/>
      <w:suppressAutoHyphens/>
      <w:spacing w:after="0" w:line="240" w:lineRule="auto"/>
    </w:pPr>
    <w:rPr>
      <w:rFonts w:eastAsia="Times New Roman"/>
      <w:color w:val="000000"/>
      <w:lang w:val="en-US"/>
    </w:rPr>
  </w:style>
  <w:style w:type="paragraph" w:customStyle="1" w:styleId="Quotations">
    <w:name w:val="Quotations"/>
    <w:basedOn w:val="Normal"/>
    <w:rsid w:val="0076407C"/>
    <w:pPr>
      <w:widowControl w:val="0"/>
      <w:pBdr>
        <w:top w:val="single" w:sz="1" w:space="7" w:color="C0C0C0"/>
        <w:left w:val="single" w:sz="1" w:space="7" w:color="C0C0C0"/>
        <w:bottom w:val="single" w:sz="1" w:space="7" w:color="C0C0C0"/>
        <w:right w:val="single" w:sz="1" w:space="7" w:color="C0C0C0"/>
      </w:pBdr>
      <w:suppressAutoHyphens/>
      <w:spacing w:after="283" w:line="240" w:lineRule="auto"/>
      <w:ind w:left="567" w:right="567"/>
    </w:pPr>
    <w:rPr>
      <w:rFonts w:eastAsia="Times New Roman"/>
      <w:color w:val="000000"/>
      <w:lang w:val="en-US"/>
    </w:rPr>
  </w:style>
  <w:style w:type="paragraph" w:customStyle="1" w:styleId="HorizontalLine">
    <w:name w:val="Horizontal Line"/>
    <w:basedOn w:val="Normal"/>
    <w:next w:val="BodyText"/>
    <w:rsid w:val="0076407C"/>
    <w:pPr>
      <w:widowControl w:val="0"/>
      <w:pBdr>
        <w:bottom w:val="double" w:sz="1" w:space="0" w:color="808080"/>
      </w:pBdr>
      <w:suppressAutoHyphens/>
      <w:spacing w:after="283" w:line="240" w:lineRule="auto"/>
    </w:pPr>
    <w:rPr>
      <w:rFonts w:eastAsia="Times New Roman"/>
      <w:color w:val="000000"/>
      <w:sz w:val="12"/>
      <w:lang w:val="en-US"/>
    </w:rPr>
  </w:style>
  <w:style w:type="paragraph" w:styleId="Bibliography">
    <w:name w:val="Bibliography"/>
    <w:basedOn w:val="Normal"/>
    <w:next w:val="Normal"/>
    <w:uiPriority w:val="37"/>
    <w:unhideWhenUsed/>
    <w:rsid w:val="0076407C"/>
    <w:pPr>
      <w:widowControl w:val="0"/>
      <w:suppressAutoHyphens/>
      <w:spacing w:after="0" w:line="240" w:lineRule="auto"/>
    </w:pPr>
    <w:rPr>
      <w:rFonts w:ascii="Times New Roman" w:eastAsia="Times New Roman" w:hAnsi="Times New Roman"/>
      <w:lang w:val="en-US"/>
    </w:rPr>
  </w:style>
  <w:style w:type="character" w:customStyle="1" w:styleId="c03">
    <w:name w:val="c03"/>
    <w:basedOn w:val="DefaultParagraphFont"/>
    <w:rsid w:val="0076407C"/>
  </w:style>
  <w:style w:type="character" w:customStyle="1" w:styleId="boldtext">
    <w:name w:val="boldtext"/>
    <w:basedOn w:val="DefaultParagraphFont"/>
    <w:rsid w:val="0076407C"/>
  </w:style>
  <w:style w:type="character" w:customStyle="1" w:styleId="bodytext0">
    <w:name w:val="bodytext"/>
    <w:basedOn w:val="DefaultParagraphFont"/>
    <w:rsid w:val="0076407C"/>
  </w:style>
</w:styles>
</file>

<file path=word/webSettings.xml><?xml version="1.0" encoding="utf-8"?>
<w:webSettings xmlns:r="http://schemas.openxmlformats.org/officeDocument/2006/relationships" xmlns:w="http://schemas.openxmlformats.org/wordprocessingml/2006/main">
  <w:divs>
    <w:div w:id="406072928">
      <w:bodyDiv w:val="1"/>
      <w:marLeft w:val="0"/>
      <w:marRight w:val="0"/>
      <w:marTop w:val="0"/>
      <w:marBottom w:val="0"/>
      <w:divBdr>
        <w:top w:val="none" w:sz="0" w:space="0" w:color="auto"/>
        <w:left w:val="none" w:sz="0" w:space="0" w:color="auto"/>
        <w:bottom w:val="none" w:sz="0" w:space="0" w:color="auto"/>
        <w:right w:val="none" w:sz="0" w:space="0" w:color="auto"/>
      </w:divBdr>
      <w:divsChild>
        <w:div w:id="39284754">
          <w:marLeft w:val="0"/>
          <w:marRight w:val="0"/>
          <w:marTop w:val="0"/>
          <w:marBottom w:val="0"/>
          <w:divBdr>
            <w:top w:val="none" w:sz="0" w:space="0" w:color="auto"/>
            <w:left w:val="none" w:sz="0" w:space="0" w:color="auto"/>
            <w:bottom w:val="none" w:sz="0" w:space="0" w:color="auto"/>
            <w:right w:val="none" w:sz="0" w:space="0" w:color="auto"/>
          </w:divBdr>
        </w:div>
      </w:divsChild>
    </w:div>
    <w:div w:id="920599535">
      <w:bodyDiv w:val="1"/>
      <w:marLeft w:val="0"/>
      <w:marRight w:val="0"/>
      <w:marTop w:val="0"/>
      <w:marBottom w:val="0"/>
      <w:divBdr>
        <w:top w:val="none" w:sz="0" w:space="0" w:color="auto"/>
        <w:left w:val="none" w:sz="0" w:space="0" w:color="auto"/>
        <w:bottom w:val="none" w:sz="0" w:space="0" w:color="auto"/>
        <w:right w:val="none" w:sz="0" w:space="0" w:color="auto"/>
      </w:divBdr>
      <w:divsChild>
        <w:div w:id="299305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BF1ED5C-2AA6-47F6-8208-5571326E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5081</Words>
  <Characters>28966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dc:description/>
  <cp:lastModifiedBy>Christine 2</cp:lastModifiedBy>
  <cp:revision>15</cp:revision>
  <dcterms:created xsi:type="dcterms:W3CDTF">2008-11-27T23:16:00Z</dcterms:created>
  <dcterms:modified xsi:type="dcterms:W3CDTF">2009-06-02T19:50:00Z</dcterms:modified>
</cp:coreProperties>
</file>